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5624" w14:textId="77777777" w:rsidR="002610E5" w:rsidRDefault="00567814">
      <w:pPr>
        <w:spacing w:after="0" w:line="262" w:lineRule="auto"/>
        <w:ind w:left="50" w:firstLine="0"/>
        <w:jc w:val="right"/>
      </w:pPr>
      <w:r>
        <w:rPr>
          <w:rFonts w:ascii="Calibri" w:eastAsia="Calibri" w:hAnsi="Calibri" w:cs="Calibri"/>
          <w:b/>
          <w:sz w:val="18"/>
        </w:rPr>
        <w:t xml:space="preserve">Journal of Financial Risk Management, 2022, 11, 707-726 </w:t>
      </w:r>
      <w:hyperlink r:id="rId7">
        <w:r>
          <w:rPr>
            <w:rFonts w:ascii="Calibri" w:eastAsia="Calibri" w:hAnsi="Calibri" w:cs="Calibri"/>
            <w:color w:val="0000FF"/>
            <w:sz w:val="18"/>
            <w:u w:val="single" w:color="0000FF"/>
          </w:rPr>
          <w:t>https://www.scirp.org/journal/jfrm</w:t>
        </w:r>
      </w:hyperlink>
      <w:hyperlink r:id="rId8">
        <w:r>
          <w:rPr>
            <w:rFonts w:ascii="Calibri" w:eastAsia="Calibri" w:hAnsi="Calibri" w:cs="Calibri"/>
            <w:sz w:val="18"/>
          </w:rPr>
          <w:t xml:space="preserve"> </w:t>
        </w:r>
      </w:hyperlink>
    </w:p>
    <w:p w14:paraId="202E8589" w14:textId="77777777" w:rsidR="002610E5" w:rsidRDefault="00567814">
      <w:pPr>
        <w:spacing w:after="27" w:line="262" w:lineRule="auto"/>
        <w:ind w:left="180" w:hanging="130"/>
        <w:jc w:val="left"/>
      </w:pPr>
      <w:r>
        <w:rPr>
          <w:rFonts w:ascii="Calibri" w:eastAsia="Calibri" w:hAnsi="Calibri" w:cs="Calibri"/>
          <w:sz w:val="18"/>
        </w:rPr>
        <w:t xml:space="preserve">ISSN Online: 2167-9541 ISSN Print: 2167-9533 </w:t>
      </w:r>
    </w:p>
    <w:p w14:paraId="33C5A62C" w14:textId="77777777" w:rsidR="002610E5" w:rsidRDefault="00567814">
      <w:pPr>
        <w:spacing w:after="0" w:line="259" w:lineRule="auto"/>
        <w:ind w:left="0" w:firstLine="0"/>
        <w:jc w:val="left"/>
      </w:pPr>
      <w:r>
        <w:rPr>
          <w:noProof/>
        </w:rPr>
        <w:drawing>
          <wp:anchor distT="0" distB="0" distL="114300" distR="114300" simplePos="0" relativeHeight="251658240" behindDoc="0" locked="0" layoutInCell="1" allowOverlap="0" wp14:anchorId="262AD2F5" wp14:editId="53EBB767">
            <wp:simplePos x="0" y="0"/>
            <wp:positionH relativeFrom="margin">
              <wp:posOffset>32243</wp:posOffset>
            </wp:positionH>
            <wp:positionV relativeFrom="paragraph">
              <wp:posOffset>-591879</wp:posOffset>
            </wp:positionV>
            <wp:extent cx="1171575" cy="56261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a:fillRect/>
                    </a:stretch>
                  </pic:blipFill>
                  <pic:spPr>
                    <a:xfrm>
                      <a:off x="0" y="0"/>
                      <a:ext cx="1171575" cy="562610"/>
                    </a:xfrm>
                    <a:prstGeom prst="rect">
                      <a:avLst/>
                    </a:prstGeom>
                  </pic:spPr>
                </pic:pic>
              </a:graphicData>
            </a:graphic>
          </wp:anchor>
        </w:drawing>
      </w:r>
      <w:r>
        <w:rPr>
          <w:rFonts w:ascii="Tahoma" w:eastAsia="Tahoma" w:hAnsi="Tahoma" w:cs="Tahoma"/>
          <w:sz w:val="22"/>
        </w:rPr>
        <w:t xml:space="preserve"> </w:t>
      </w:r>
    </w:p>
    <w:p w14:paraId="4084B1D0" w14:textId="77777777" w:rsidR="002610E5" w:rsidRDefault="00567814">
      <w:pPr>
        <w:spacing w:after="0" w:line="259" w:lineRule="auto"/>
        <w:ind w:left="0" w:firstLine="0"/>
        <w:jc w:val="left"/>
      </w:pPr>
      <w:r>
        <w:rPr>
          <w:rFonts w:ascii="Tahoma" w:eastAsia="Tahoma" w:hAnsi="Tahoma" w:cs="Tahoma"/>
          <w:sz w:val="22"/>
        </w:rPr>
        <w:t xml:space="preserve"> </w:t>
      </w:r>
    </w:p>
    <w:p w14:paraId="3DA64B82" w14:textId="77777777" w:rsidR="002610E5" w:rsidRDefault="00567814">
      <w:pPr>
        <w:spacing w:after="173" w:line="259" w:lineRule="auto"/>
        <w:ind w:left="0" w:firstLine="0"/>
        <w:jc w:val="left"/>
      </w:pPr>
      <w:r>
        <w:rPr>
          <w:rFonts w:ascii="Tahoma" w:eastAsia="Tahoma" w:hAnsi="Tahoma" w:cs="Tahoma"/>
          <w:sz w:val="22"/>
        </w:rPr>
        <w:t xml:space="preserve"> </w:t>
      </w:r>
    </w:p>
    <w:p w14:paraId="2FAB96FD" w14:textId="77777777" w:rsidR="002610E5" w:rsidRDefault="00567814">
      <w:pPr>
        <w:spacing w:after="371" w:line="238" w:lineRule="auto"/>
        <w:ind w:left="0" w:firstLine="0"/>
        <w:jc w:val="left"/>
      </w:pPr>
      <w:r>
        <w:rPr>
          <w:rFonts w:ascii="Cambria" w:eastAsia="Cambria" w:hAnsi="Cambria" w:cs="Cambria"/>
          <w:b/>
          <w:sz w:val="44"/>
        </w:rPr>
        <w:t xml:space="preserve">Banking Regulation Effects on African Banks’ Stability </w:t>
      </w:r>
    </w:p>
    <w:p w14:paraId="64CC3CCD" w14:textId="77777777" w:rsidR="002610E5" w:rsidRDefault="00567814">
      <w:pPr>
        <w:spacing w:after="215" w:line="259" w:lineRule="auto"/>
        <w:ind w:left="0" w:right="695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E7BF51" wp14:editId="19A33230">
                <wp:simplePos x="0" y="0"/>
                <wp:positionH relativeFrom="margin">
                  <wp:posOffset>1593582</wp:posOffset>
                </wp:positionH>
                <wp:positionV relativeFrom="paragraph">
                  <wp:posOffset>1693</wp:posOffset>
                </wp:positionV>
                <wp:extent cx="107814" cy="107775"/>
                <wp:effectExtent l="0" t="0" r="0" b="0"/>
                <wp:wrapSquare wrapText="bothSides"/>
                <wp:docPr id="25732" name="Group 25732"/>
                <wp:cNvGraphicFramePr/>
                <a:graphic xmlns:a="http://schemas.openxmlformats.org/drawingml/2006/main">
                  <a:graphicData uri="http://schemas.microsoft.com/office/word/2010/wordprocessingGroup">
                    <wpg:wgp>
                      <wpg:cNvGrpSpPr/>
                      <wpg:grpSpPr>
                        <a:xfrm>
                          <a:off x="0" y="0"/>
                          <a:ext cx="107814" cy="107775"/>
                          <a:chOff x="0" y="0"/>
                          <a:chExt cx="107814" cy="107775"/>
                        </a:xfrm>
                      </wpg:grpSpPr>
                      <wps:wsp>
                        <wps:cNvPr id="77" name="Shape 77"/>
                        <wps:cNvSpPr/>
                        <wps:spPr>
                          <a:xfrm>
                            <a:off x="0" y="0"/>
                            <a:ext cx="107814" cy="107775"/>
                          </a:xfrm>
                          <a:custGeom>
                            <a:avLst/>
                            <a:gdLst/>
                            <a:ahLst/>
                            <a:cxnLst/>
                            <a:rect l="0" t="0" r="0" b="0"/>
                            <a:pathLst>
                              <a:path w="107814" h="107775">
                                <a:moveTo>
                                  <a:pt x="53456" y="0"/>
                                </a:moveTo>
                                <a:lnTo>
                                  <a:pt x="54308" y="0"/>
                                </a:lnTo>
                                <a:lnTo>
                                  <a:pt x="74879" y="4151"/>
                                </a:lnTo>
                                <a:cubicBezTo>
                                  <a:pt x="94238" y="12335"/>
                                  <a:pt x="107814" y="31498"/>
                                  <a:pt x="107814" y="53845"/>
                                </a:cubicBezTo>
                                <a:cubicBezTo>
                                  <a:pt x="107814" y="83640"/>
                                  <a:pt x="83678" y="107775"/>
                                  <a:pt x="53882" y="107775"/>
                                </a:cubicBezTo>
                                <a:cubicBezTo>
                                  <a:pt x="31535" y="107775"/>
                                  <a:pt x="12372" y="94199"/>
                                  <a:pt x="4187" y="74841"/>
                                </a:cubicBezTo>
                                <a:lnTo>
                                  <a:pt x="0" y="54094"/>
                                </a:lnTo>
                                <a:lnTo>
                                  <a:pt x="0" y="53596"/>
                                </a:lnTo>
                                <a:lnTo>
                                  <a:pt x="4187" y="32848"/>
                                </a:lnTo>
                                <a:cubicBezTo>
                                  <a:pt x="9643" y="19943"/>
                                  <a:pt x="19979" y="9607"/>
                                  <a:pt x="32885" y="4151"/>
                                </a:cubicBezTo>
                                <a:lnTo>
                                  <a:pt x="53456" y="0"/>
                                </a:lnTo>
                                <a:close/>
                              </a:path>
                            </a:pathLst>
                          </a:custGeom>
                          <a:ln w="0" cap="flat">
                            <a:miter lim="127000"/>
                          </a:ln>
                        </wps:spPr>
                        <wps:style>
                          <a:lnRef idx="0">
                            <a:srgbClr val="000000">
                              <a:alpha val="0"/>
                            </a:srgbClr>
                          </a:lnRef>
                          <a:fillRef idx="1">
                            <a:srgbClr val="A6CE39"/>
                          </a:fillRef>
                          <a:effectRef idx="0">
                            <a:scrgbClr r="0" g="0" b="0"/>
                          </a:effectRef>
                          <a:fontRef idx="none"/>
                        </wps:style>
                        <wps:bodyPr/>
                      </wps:wsp>
                      <wps:wsp>
                        <wps:cNvPr id="33328" name="Shape 33328"/>
                        <wps:cNvSpPr/>
                        <wps:spPr>
                          <a:xfrm>
                            <a:off x="29837" y="33242"/>
                            <a:ext cx="9144" cy="45101"/>
                          </a:xfrm>
                          <a:custGeom>
                            <a:avLst/>
                            <a:gdLst/>
                            <a:ahLst/>
                            <a:cxnLst/>
                            <a:rect l="0" t="0" r="0" b="0"/>
                            <a:pathLst>
                              <a:path w="9144" h="45101">
                                <a:moveTo>
                                  <a:pt x="0" y="0"/>
                                </a:moveTo>
                                <a:lnTo>
                                  <a:pt x="9144" y="0"/>
                                </a:lnTo>
                                <a:lnTo>
                                  <a:pt x="9144" y="45101"/>
                                </a:lnTo>
                                <a:lnTo>
                                  <a:pt x="0" y="451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45822" y="33242"/>
                            <a:ext cx="20694" cy="45146"/>
                          </a:xfrm>
                          <a:custGeom>
                            <a:avLst/>
                            <a:gdLst/>
                            <a:ahLst/>
                            <a:cxnLst/>
                            <a:rect l="0" t="0" r="0" b="0"/>
                            <a:pathLst>
                              <a:path w="20694" h="45146">
                                <a:moveTo>
                                  <a:pt x="0" y="0"/>
                                </a:moveTo>
                                <a:lnTo>
                                  <a:pt x="17525" y="0"/>
                                </a:lnTo>
                                <a:lnTo>
                                  <a:pt x="20694" y="1265"/>
                                </a:lnTo>
                                <a:lnTo>
                                  <a:pt x="20694" y="7347"/>
                                </a:lnTo>
                                <a:lnTo>
                                  <a:pt x="16483" y="5841"/>
                                </a:lnTo>
                                <a:lnTo>
                                  <a:pt x="6521" y="5841"/>
                                </a:lnTo>
                                <a:lnTo>
                                  <a:pt x="6521" y="39305"/>
                                </a:lnTo>
                                <a:lnTo>
                                  <a:pt x="16800" y="39305"/>
                                </a:lnTo>
                                <a:lnTo>
                                  <a:pt x="20694" y="37623"/>
                                </a:lnTo>
                                <a:lnTo>
                                  <a:pt x="20694" y="43926"/>
                                </a:lnTo>
                                <a:lnTo>
                                  <a:pt x="17615" y="45146"/>
                                </a:lnTo>
                                <a:lnTo>
                                  <a:pt x="0" y="4514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81" name="Shape 81"/>
                        <wps:cNvSpPr/>
                        <wps:spPr>
                          <a:xfrm>
                            <a:off x="66516" y="34507"/>
                            <a:ext cx="20830" cy="42661"/>
                          </a:xfrm>
                          <a:custGeom>
                            <a:avLst/>
                            <a:gdLst/>
                            <a:ahLst/>
                            <a:cxnLst/>
                            <a:rect l="0" t="0" r="0" b="0"/>
                            <a:pathLst>
                              <a:path w="20830" h="42661">
                                <a:moveTo>
                                  <a:pt x="0" y="0"/>
                                </a:moveTo>
                                <a:lnTo>
                                  <a:pt x="15096" y="6025"/>
                                </a:lnTo>
                                <a:cubicBezTo>
                                  <a:pt x="19008" y="10339"/>
                                  <a:pt x="20830" y="15987"/>
                                  <a:pt x="20830" y="21331"/>
                                </a:cubicBezTo>
                                <a:cubicBezTo>
                                  <a:pt x="20830" y="27104"/>
                                  <a:pt x="18566" y="32742"/>
                                  <a:pt x="14445" y="36936"/>
                                </a:cubicBezTo>
                                <a:lnTo>
                                  <a:pt x="0" y="42661"/>
                                </a:lnTo>
                                <a:lnTo>
                                  <a:pt x="0" y="36358"/>
                                </a:lnTo>
                                <a:lnTo>
                                  <a:pt x="10659" y="31757"/>
                                </a:lnTo>
                                <a:cubicBezTo>
                                  <a:pt x="13336" y="28270"/>
                                  <a:pt x="14174" y="24093"/>
                                  <a:pt x="14174" y="21331"/>
                                </a:cubicBezTo>
                                <a:cubicBezTo>
                                  <a:pt x="14174" y="16802"/>
                                  <a:pt x="12736" y="12614"/>
                                  <a:pt x="9719" y="9557"/>
                                </a:cubicBezTo>
                                <a:lnTo>
                                  <a:pt x="0" y="6082"/>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82" name="Shape 82"/>
                        <wps:cNvSpPr/>
                        <wps:spPr>
                          <a:xfrm>
                            <a:off x="28841" y="19612"/>
                            <a:ext cx="8468" cy="8513"/>
                          </a:xfrm>
                          <a:custGeom>
                            <a:avLst/>
                            <a:gdLst/>
                            <a:ahLst/>
                            <a:cxnLst/>
                            <a:rect l="0" t="0" r="0" b="0"/>
                            <a:pathLst>
                              <a:path w="8468" h="8513">
                                <a:moveTo>
                                  <a:pt x="4257" y="0"/>
                                </a:moveTo>
                                <a:cubicBezTo>
                                  <a:pt x="6611" y="0"/>
                                  <a:pt x="8468" y="1947"/>
                                  <a:pt x="8468" y="4257"/>
                                </a:cubicBezTo>
                                <a:cubicBezTo>
                                  <a:pt x="8468" y="6566"/>
                                  <a:pt x="6611" y="8513"/>
                                  <a:pt x="4257" y="8513"/>
                                </a:cubicBezTo>
                                <a:cubicBezTo>
                                  <a:pt x="1856" y="8513"/>
                                  <a:pt x="0" y="6566"/>
                                  <a:pt x="0" y="4257"/>
                                </a:cubicBezTo>
                                <a:cubicBezTo>
                                  <a:pt x="0" y="1902"/>
                                  <a:pt x="1856" y="0"/>
                                  <a:pt x="425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76489F5" id="Group 25732" o:spid="_x0000_s1026" style="position:absolute;margin-left:125.5pt;margin-top:.15pt;width:8.5pt;height:8.5pt;z-index:251659264;mso-position-horizontal-relative:margin" coordsize="107814,10777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">
                <v:shape id="Shape 77" o:spid="_x0000_s1027" style="position:absolute;width:107814;height:107775;visibility:visible;mso-wrap-style:square;v-text-anchor:top" coordsize="107814,1077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" path="m53456,r852,l74879,4151v19359,8184,32935,27347,32935,49694c107814,83640,83678,107775,53882,107775,31535,107775,12372,94199,4187,74841l,54094r,-498l4187,32848c9643,19943,19979,9607,32885,4151l53456,xe" fillcolor="#a6ce39" stroked="f" strokeweight="0">
                  <v:stroke miterlimit="83231f" joinstyle="miter"/>
                  <v:path arrowok="t" textboxrect="0,0,107814,107775"/>
                </v:shape>
                <v:shape id="Shape 33328" o:spid="_x0000_s1028" style="position:absolute;left:29837;top:33242;width:9144;height:45101;visibility:visible;mso-wrap-style:square;v-text-anchor:top" coordsize="9144,4510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" path="m,l9144,r,45101l,45101,,e" stroked="f" strokeweight="0">
                  <v:stroke miterlimit="83231f" joinstyle="miter"/>
                  <v:path arrowok="t" textboxrect="0,0,9144,45101"/>
                </v:shape>
                <v:shape id="Shape 80" o:spid="_x0000_s1029" style="position:absolute;left:45822;top:33242;width:20694;height:45146;visibility:visible;mso-wrap-style:square;v-text-anchor:top" coordsize="20694,451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" path="m,l17525,r3169,1265l20694,7347,16483,5841r-9962,l6521,39305r10279,l20694,37623r,6303l17615,45146,,45146,,xe" stroked="f" strokeweight="0">
                  <v:stroke endcap="round"/>
                  <v:path arrowok="t" textboxrect="0,0,20694,45146"/>
                </v:shape>
                <v:shape id="Shape 81" o:spid="_x0000_s1030" style="position:absolute;left:66516;top:34507;width:20830;height:42661;visibility:visible;mso-wrap-style:square;v-text-anchor:top" coordsize="20830,4266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" path="m,l15096,6025v3912,4314,5734,9962,5734,15306c20830,27104,18566,32742,14445,36936l,42661,,36358,10659,31757v2677,-3487,3515,-7664,3515,-10426c14174,16802,12736,12614,9719,9557l,6082,,xe" stroked="f" strokeweight="0">
                  <v:stroke endcap="round"/>
                  <v:path arrowok="t" textboxrect="0,0,20830,42661"/>
                </v:shape>
                <v:shape id="Shape 82" o:spid="_x0000_s1031" style="position:absolute;left:28841;top:19612;width:8468;height:8513;visibility:visible;mso-wrap-style:square;v-text-anchor:top" coordsize="8468,85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" path="m4257,c6611,,8468,1947,8468,4257v,2309,-1857,4256,-4211,4256c1856,8513,,6566,,4257,,1902,1856,,4257,xe" stroked="f" strokeweight="0">
                  <v:stroke endcap="round"/>
                  <v:path arrowok="t" textboxrect="0,0,8468,8513"/>
                </v:shape>
                <w10:wrap type="square" anchorx="margin"/>
              </v:group>
            </w:pict>
          </mc:Fallback>
        </mc:AlternateContent>
      </w:r>
      <w:proofErr w:type="spellStart"/>
      <w:r>
        <w:rPr>
          <w:rFonts w:ascii="Cambria" w:eastAsia="Cambria" w:hAnsi="Cambria" w:cs="Cambria"/>
          <w:b/>
          <w:sz w:val="22"/>
        </w:rPr>
        <w:t>Ayodeji</w:t>
      </w:r>
      <w:proofErr w:type="spellEnd"/>
      <w:r>
        <w:rPr>
          <w:rFonts w:ascii="Cambria" w:eastAsia="Cambria" w:hAnsi="Cambria" w:cs="Cambria"/>
          <w:b/>
          <w:sz w:val="22"/>
        </w:rPr>
        <w:t xml:space="preserve"> Michael </w:t>
      </w:r>
      <w:proofErr w:type="spellStart"/>
      <w:r>
        <w:rPr>
          <w:rFonts w:ascii="Cambria" w:eastAsia="Cambria" w:hAnsi="Cambria" w:cs="Cambria"/>
          <w:b/>
          <w:sz w:val="22"/>
        </w:rPr>
        <w:t>Obadir</w:t>
      </w:r>
      <w:r>
        <w:rPr>
          <w:rFonts w:ascii="Cambria" w:eastAsia="Cambria" w:hAnsi="Cambria" w:cs="Cambria"/>
          <w:b/>
          <w:sz w:val="22"/>
        </w:rPr>
        <w:t>e</w:t>
      </w:r>
      <w:proofErr w:type="spellEnd"/>
      <w:r>
        <w:rPr>
          <w:rFonts w:ascii="Cambria" w:eastAsia="Cambria" w:hAnsi="Cambria" w:cs="Cambria"/>
          <w:b/>
          <w:sz w:val="22"/>
          <w:vertAlign w:val="superscript"/>
        </w:rPr>
        <w:t xml:space="preserve"> </w:t>
      </w:r>
    </w:p>
    <w:p w14:paraId="0A457CF6" w14:textId="77777777" w:rsidR="002610E5" w:rsidRDefault="00567814">
      <w:pPr>
        <w:spacing w:after="84" w:line="26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4C911EA" wp14:editId="50C0F382">
                <wp:simplePos x="0" y="0"/>
                <wp:positionH relativeFrom="margin">
                  <wp:posOffset>1908415</wp:posOffset>
                </wp:positionH>
                <wp:positionV relativeFrom="paragraph">
                  <wp:posOffset>589064</wp:posOffset>
                </wp:positionV>
                <wp:extent cx="4212336" cy="18288"/>
                <wp:effectExtent l="0" t="0" r="0" b="0"/>
                <wp:wrapTopAndBottom/>
                <wp:docPr id="25730" name="Group 25730"/>
                <wp:cNvGraphicFramePr/>
                <a:graphic xmlns:a="http://schemas.openxmlformats.org/drawingml/2006/main">
                  <a:graphicData uri="http://schemas.microsoft.com/office/word/2010/wordprocessingGroup">
                    <wpg:wgp>
                      <wpg:cNvGrpSpPr/>
                      <wpg:grpSpPr>
                        <a:xfrm>
                          <a:off x="0" y="0"/>
                          <a:ext cx="4212336" cy="18288"/>
                          <a:chOff x="0" y="0"/>
                          <a:chExt cx="4212336" cy="18288"/>
                        </a:xfrm>
                      </wpg:grpSpPr>
                      <wps:wsp>
                        <wps:cNvPr id="33330" name="Shape 33330"/>
                        <wps:cNvSpPr/>
                        <wps:spPr>
                          <a:xfrm>
                            <a:off x="0" y="0"/>
                            <a:ext cx="4212336" cy="18288"/>
                          </a:xfrm>
                          <a:custGeom>
                            <a:avLst/>
                            <a:gdLst/>
                            <a:ahLst/>
                            <a:cxnLst/>
                            <a:rect l="0" t="0" r="0" b="0"/>
                            <a:pathLst>
                              <a:path w="4212336" h="18288">
                                <a:moveTo>
                                  <a:pt x="0" y="0"/>
                                </a:moveTo>
                                <a:lnTo>
                                  <a:pt x="4212336" y="0"/>
                                </a:lnTo>
                                <a:lnTo>
                                  <a:pt x="4212336"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g:wgp>
                  </a:graphicData>
                </a:graphic>
              </wp:anchor>
            </w:drawing>
          </mc:Choice>
          <mc:Fallback>
            <w:pict>
              <v:group w14:anchorId="1774DBF5" id="Group 25730" o:spid="_x0000_s1026" style="position:absolute;margin-left:150.25pt;margin-top:46.4pt;width:331.7pt;height:1.45pt;z-index:251660288;mso-position-horizontal-relative:margin" coordsize="42123,18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">
                <v:shape id="Shape 33330" o:spid="_x0000_s1027" style="position:absolute;width:42123;height:182;visibility:visible;mso-wrap-style:square;v-text-anchor:top" coordsize="4212336,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" path="m,l4212336,r,18288l,18288,,e" fillcolor="#933634" stroked="f" strokeweight="0">
                  <v:stroke miterlimit="83231f" joinstyle="miter"/>
                  <v:path arrowok="t" textboxrect="0,0,4212336,18288"/>
                </v:shape>
                <w10:wrap type="topAndBottom" anchorx="margin"/>
              </v:group>
            </w:pict>
          </mc:Fallback>
        </mc:AlternateContent>
      </w:r>
      <w:r>
        <w:rPr>
          <w:noProof/>
        </w:rPr>
        <w:drawing>
          <wp:anchor distT="0" distB="0" distL="114300" distR="114300" simplePos="0" relativeHeight="251661312" behindDoc="0" locked="0" layoutInCell="1" allowOverlap="0" wp14:anchorId="154A903B" wp14:editId="688BDE47">
            <wp:simplePos x="0" y="0"/>
            <wp:positionH relativeFrom="margin">
              <wp:posOffset>20178</wp:posOffset>
            </wp:positionH>
            <wp:positionV relativeFrom="paragraph">
              <wp:posOffset>177966</wp:posOffset>
            </wp:positionV>
            <wp:extent cx="1267358" cy="137160"/>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a:off x="0" y="0"/>
                      <a:ext cx="1267358" cy="137160"/>
                    </a:xfrm>
                    <a:prstGeom prst="rect">
                      <a:avLst/>
                    </a:prstGeom>
                  </pic:spPr>
                </pic:pic>
              </a:graphicData>
            </a:graphic>
          </wp:anchor>
        </w:drawing>
      </w:r>
      <w:r>
        <w:rPr>
          <w:sz w:val="18"/>
        </w:rPr>
        <w:t xml:space="preserve">School of Finance and Professional Studies, Botswana Accountancy College, Gaborone, Botswana </w:t>
      </w:r>
    </w:p>
    <w:p w14:paraId="26D79FD8" w14:textId="77777777" w:rsidR="002610E5" w:rsidRDefault="00567814">
      <w:pPr>
        <w:spacing w:after="0" w:line="259" w:lineRule="auto"/>
        <w:ind w:left="31" w:firstLine="0"/>
        <w:jc w:val="left"/>
      </w:pPr>
      <w:r>
        <w:rPr>
          <w:sz w:val="18"/>
        </w:rPr>
        <w:t xml:space="preserve"> </w:t>
      </w:r>
    </w:p>
    <w:p w14:paraId="391BD6F8" w14:textId="77777777" w:rsidR="002610E5" w:rsidRDefault="00567814">
      <w:pPr>
        <w:spacing w:after="0" w:line="259" w:lineRule="auto"/>
        <w:ind w:left="0" w:firstLine="0"/>
        <w:jc w:val="left"/>
      </w:pPr>
      <w:r>
        <w:rPr>
          <w:rFonts w:ascii="Palatino Linotype" w:eastAsia="Palatino Linotype" w:hAnsi="Palatino Linotype" w:cs="Palatino Linotype"/>
          <w:sz w:val="16"/>
        </w:rPr>
        <w:t xml:space="preserve"> </w:t>
      </w:r>
    </w:p>
    <w:p w14:paraId="7C12B617" w14:textId="77777777" w:rsidR="002610E5" w:rsidRDefault="00567814">
      <w:pPr>
        <w:spacing w:after="220" w:line="259" w:lineRule="auto"/>
        <w:ind w:left="0" w:firstLine="0"/>
        <w:jc w:val="left"/>
      </w:pPr>
      <w:r>
        <w:rPr>
          <w:rFonts w:ascii="Palatino Linotype" w:eastAsia="Palatino Linotype" w:hAnsi="Palatino Linotype" w:cs="Palatino Linotype"/>
          <w:sz w:val="16"/>
        </w:rPr>
        <w:t xml:space="preserve"> </w:t>
      </w:r>
    </w:p>
    <w:p w14:paraId="74E093ED" w14:textId="77777777" w:rsidR="002610E5" w:rsidRDefault="00567814">
      <w:pPr>
        <w:tabs>
          <w:tab w:val="center" w:pos="3675"/>
        </w:tabs>
        <w:spacing w:after="10" w:line="271" w:lineRule="auto"/>
        <w:ind w:left="0" w:firstLine="0"/>
        <w:jc w:val="left"/>
      </w:pPr>
      <w:r>
        <w:rPr>
          <w:sz w:val="16"/>
        </w:rPr>
        <w:t xml:space="preserve">How to cite this paper: </w:t>
      </w:r>
      <w:proofErr w:type="spellStart"/>
      <w:r>
        <w:rPr>
          <w:sz w:val="16"/>
        </w:rPr>
        <w:t>Obadire</w:t>
      </w:r>
      <w:proofErr w:type="spellEnd"/>
      <w:r>
        <w:rPr>
          <w:sz w:val="16"/>
        </w:rPr>
        <w:t xml:space="preserve">, A. M. </w:t>
      </w:r>
      <w:r>
        <w:rPr>
          <w:sz w:val="16"/>
        </w:rPr>
        <w:tab/>
      </w:r>
      <w:r>
        <w:rPr>
          <w:rFonts w:ascii="Cambria" w:eastAsia="Cambria" w:hAnsi="Cambria" w:cs="Cambria"/>
          <w:b/>
          <w:color w:val="933634"/>
          <w:sz w:val="24"/>
        </w:rPr>
        <w:t xml:space="preserve">Abstract </w:t>
      </w:r>
    </w:p>
    <w:p w14:paraId="6697E9CD" w14:textId="77777777" w:rsidR="002610E5" w:rsidRDefault="00567814">
      <w:pPr>
        <w:spacing w:after="10" w:line="271" w:lineRule="auto"/>
        <w:ind w:left="15" w:hanging="10"/>
        <w:jc w:val="left"/>
      </w:pPr>
      <w:r>
        <w:rPr>
          <w:sz w:val="16"/>
        </w:rPr>
        <w:t xml:space="preserve">(2022). Banking Regulation Effects on </w:t>
      </w:r>
      <w:proofErr w:type="spellStart"/>
      <w:r>
        <w:rPr>
          <w:sz w:val="16"/>
        </w:rPr>
        <w:t>Afri</w:t>
      </w:r>
      <w:proofErr w:type="spellEnd"/>
      <w:r>
        <w:rPr>
          <w:sz w:val="16"/>
        </w:rPr>
        <w:t>-</w:t>
      </w:r>
    </w:p>
    <w:p w14:paraId="6CF13D4E" w14:textId="77777777" w:rsidR="002610E5" w:rsidRDefault="00567814">
      <w:pPr>
        <w:spacing w:line="259" w:lineRule="auto"/>
        <w:ind w:firstLine="0"/>
      </w:pPr>
      <w:r>
        <w:rPr>
          <w:sz w:val="16"/>
        </w:rPr>
        <w:t xml:space="preserve">can Banks’ Stability. </w:t>
      </w:r>
      <w:r>
        <w:rPr>
          <w:sz w:val="17"/>
        </w:rPr>
        <w:t xml:space="preserve">Journal of Financial Risk </w:t>
      </w:r>
      <w:r>
        <w:t xml:space="preserve">The 2008/2009 global financial crisis exposed the fragility of banking </w:t>
      </w:r>
      <w:proofErr w:type="spellStart"/>
      <w:r>
        <w:t>regula</w:t>
      </w:r>
      <w:proofErr w:type="spellEnd"/>
      <w:r>
        <w:t>-</w:t>
      </w:r>
    </w:p>
    <w:p w14:paraId="7DC9BF63" w14:textId="77777777" w:rsidR="002610E5" w:rsidRDefault="002610E5">
      <w:pPr>
        <w:sectPr w:rsidR="002610E5">
          <w:headerReference w:type="even" r:id="rId11"/>
          <w:headerReference w:type="default" r:id="rId12"/>
          <w:footerReference w:type="even" r:id="rId13"/>
          <w:footerReference w:type="default" r:id="rId14"/>
          <w:headerReference w:type="first" r:id="rId15"/>
          <w:footerReference w:type="first" r:id="rId16"/>
          <w:pgSz w:w="11906" w:h="16159"/>
          <w:pgMar w:top="909" w:right="1135" w:bottom="1118" w:left="1133" w:header="720" w:footer="838" w:gutter="0"/>
          <w:pgNumType w:start="707"/>
          <w:cols w:space="720"/>
          <w:titlePg/>
        </w:sectPr>
      </w:pPr>
    </w:p>
    <w:p w14:paraId="3FC021F1" w14:textId="77777777" w:rsidR="002610E5" w:rsidRDefault="00567814">
      <w:pPr>
        <w:spacing w:after="9" w:line="259" w:lineRule="auto"/>
        <w:ind w:left="0" w:firstLine="0"/>
        <w:jc w:val="left"/>
      </w:pPr>
      <w:r>
        <w:rPr>
          <w:sz w:val="17"/>
        </w:rPr>
        <w:t>Management, 11,</w:t>
      </w:r>
      <w:r>
        <w:rPr>
          <w:sz w:val="16"/>
        </w:rPr>
        <w:t xml:space="preserve"> 707-726. </w:t>
      </w:r>
    </w:p>
    <w:p w14:paraId="48E2E075" w14:textId="77777777" w:rsidR="002610E5" w:rsidRDefault="00567814">
      <w:pPr>
        <w:spacing w:after="0" w:line="259" w:lineRule="auto"/>
        <w:ind w:left="15" w:hanging="10"/>
        <w:jc w:val="left"/>
      </w:pPr>
      <w:hyperlink r:id="rId17">
        <w:r>
          <w:rPr>
            <w:color w:val="0000FF"/>
            <w:sz w:val="16"/>
            <w:u w:val="single" w:color="0000FF"/>
          </w:rPr>
          <w:t>https://doi.org/10.4236/jfrm.2022.114034</w:t>
        </w:r>
      </w:hyperlink>
      <w:hyperlink r:id="rId18">
        <w:r>
          <w:rPr>
            <w:sz w:val="16"/>
          </w:rPr>
          <w:t xml:space="preserve"> </w:t>
        </w:r>
      </w:hyperlink>
    </w:p>
    <w:p w14:paraId="42C9D467" w14:textId="77777777" w:rsidR="002610E5" w:rsidRDefault="00567814">
      <w:pPr>
        <w:spacing w:after="17" w:line="259" w:lineRule="auto"/>
        <w:ind w:left="20" w:firstLine="0"/>
        <w:jc w:val="left"/>
      </w:pPr>
      <w:r>
        <w:rPr>
          <w:sz w:val="16"/>
        </w:rPr>
        <w:t xml:space="preserve"> </w:t>
      </w:r>
    </w:p>
    <w:p w14:paraId="53E63C79" w14:textId="77777777" w:rsidR="002610E5" w:rsidRDefault="00567814">
      <w:pPr>
        <w:spacing w:after="10" w:line="271" w:lineRule="auto"/>
        <w:ind w:left="15" w:hanging="10"/>
        <w:jc w:val="left"/>
      </w:pPr>
      <w:r>
        <w:rPr>
          <w:sz w:val="16"/>
        </w:rPr>
        <w:t xml:space="preserve">Received: July 2, 2022 </w:t>
      </w:r>
    </w:p>
    <w:p w14:paraId="42AACB9E" w14:textId="77777777" w:rsidR="002610E5" w:rsidRDefault="00567814">
      <w:pPr>
        <w:spacing w:after="10" w:line="271" w:lineRule="auto"/>
        <w:ind w:left="15" w:hanging="10"/>
        <w:jc w:val="left"/>
      </w:pPr>
      <w:r>
        <w:rPr>
          <w:sz w:val="16"/>
        </w:rPr>
        <w:t xml:space="preserve">Accepted: November 7, 2022 </w:t>
      </w:r>
    </w:p>
    <w:p w14:paraId="2D524830" w14:textId="77777777" w:rsidR="002610E5" w:rsidRDefault="00567814">
      <w:pPr>
        <w:spacing w:after="10" w:line="271" w:lineRule="auto"/>
        <w:ind w:left="15" w:hanging="10"/>
        <w:jc w:val="left"/>
      </w:pPr>
      <w:r>
        <w:rPr>
          <w:sz w:val="16"/>
        </w:rPr>
        <w:t xml:space="preserve">Published: November 10, 2022 </w:t>
      </w:r>
    </w:p>
    <w:p w14:paraId="48A82078" w14:textId="77777777" w:rsidR="002610E5" w:rsidRDefault="00567814">
      <w:pPr>
        <w:spacing w:after="17" w:line="259" w:lineRule="auto"/>
        <w:ind w:left="20" w:firstLine="0"/>
        <w:jc w:val="left"/>
      </w:pPr>
      <w:r>
        <w:rPr>
          <w:color w:val="E26C09"/>
          <w:sz w:val="16"/>
        </w:rPr>
        <w:t xml:space="preserve"> </w:t>
      </w:r>
    </w:p>
    <w:p w14:paraId="74F27CEC" w14:textId="77777777" w:rsidR="002610E5" w:rsidRDefault="00567814">
      <w:pPr>
        <w:spacing w:after="10" w:line="271" w:lineRule="auto"/>
        <w:ind w:left="15" w:hanging="10"/>
        <w:jc w:val="left"/>
      </w:pPr>
      <w:r>
        <w:rPr>
          <w:sz w:val="16"/>
        </w:rPr>
        <w:t xml:space="preserve">Copyright © 2022 by author(s) and  Scientific Research Publishing Inc. </w:t>
      </w:r>
    </w:p>
    <w:p w14:paraId="15AF6811" w14:textId="77777777" w:rsidR="002610E5" w:rsidRDefault="00567814">
      <w:pPr>
        <w:spacing w:after="10" w:line="271" w:lineRule="auto"/>
        <w:ind w:left="15" w:hanging="10"/>
        <w:jc w:val="left"/>
      </w:pPr>
      <w:r>
        <w:rPr>
          <w:sz w:val="16"/>
        </w:rPr>
        <w:t xml:space="preserve">This work is licensed under the Creative Commons Attribution International  License (CC BY 4.0). </w:t>
      </w:r>
    </w:p>
    <w:p w14:paraId="05381119" w14:textId="77777777" w:rsidR="002610E5" w:rsidRDefault="00567814">
      <w:pPr>
        <w:spacing w:after="0" w:line="259" w:lineRule="auto"/>
        <w:ind w:left="15" w:hanging="10"/>
        <w:jc w:val="left"/>
      </w:pPr>
      <w:hyperlink r:id="rId19">
        <w:r>
          <w:rPr>
            <w:color w:val="0000FF"/>
            <w:sz w:val="16"/>
            <w:u w:val="single" w:color="0000FF"/>
          </w:rPr>
          <w:t>http://creativecommons.org/licenses/by/4.0/</w:t>
        </w:r>
      </w:hyperlink>
    </w:p>
    <w:tbl>
      <w:tblPr>
        <w:tblStyle w:val="TableGrid"/>
        <w:tblW w:w="2019" w:type="dxa"/>
        <w:tblInd w:w="51" w:type="dxa"/>
        <w:tblCellMar>
          <w:top w:w="0" w:type="dxa"/>
          <w:left w:w="0" w:type="dxa"/>
          <w:bottom w:w="0" w:type="dxa"/>
          <w:right w:w="0" w:type="dxa"/>
        </w:tblCellMar>
        <w:tblLook w:val="04A0" w:firstRow="1" w:lastRow="0" w:firstColumn="1" w:lastColumn="0" w:noHBand="0" w:noVBand="1"/>
      </w:tblPr>
      <w:tblGrid>
        <w:gridCol w:w="585"/>
        <w:gridCol w:w="2277"/>
      </w:tblGrid>
      <w:tr w:rsidR="002610E5" w14:paraId="567FEAE3" w14:textId="77777777">
        <w:trPr>
          <w:trHeight w:val="300"/>
        </w:trPr>
        <w:tc>
          <w:tcPr>
            <w:tcW w:w="905" w:type="dxa"/>
            <w:tcBorders>
              <w:top w:val="nil"/>
              <w:left w:val="nil"/>
              <w:bottom w:val="nil"/>
              <w:right w:val="nil"/>
            </w:tcBorders>
          </w:tcPr>
          <w:p w14:paraId="52F4930B" w14:textId="77777777" w:rsidR="002610E5" w:rsidRDefault="00567814">
            <w:pPr>
              <w:spacing w:after="0" w:line="259" w:lineRule="auto"/>
              <w:ind w:left="0" w:firstLine="0"/>
              <w:jc w:val="left"/>
            </w:pPr>
            <w:r>
              <w:rPr>
                <w:noProof/>
              </w:rPr>
              <w:drawing>
                <wp:inline distT="0" distB="0" distL="0" distR="0" wp14:anchorId="58DB487F" wp14:editId="6F790FE4">
                  <wp:extent cx="540061" cy="190681"/>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20"/>
                          <a:stretch>
                            <a:fillRect/>
                          </a:stretch>
                        </pic:blipFill>
                        <pic:spPr>
                          <a:xfrm>
                            <a:off x="0" y="0"/>
                            <a:ext cx="540061" cy="190681"/>
                          </a:xfrm>
                          <a:prstGeom prst="rect">
                            <a:avLst/>
                          </a:prstGeom>
                        </pic:spPr>
                      </pic:pic>
                    </a:graphicData>
                  </a:graphic>
                </wp:inline>
              </w:drawing>
            </w:r>
          </w:p>
        </w:tc>
        <w:tc>
          <w:tcPr>
            <w:tcW w:w="1113" w:type="dxa"/>
            <w:tcBorders>
              <w:top w:val="nil"/>
              <w:left w:val="nil"/>
              <w:bottom w:val="nil"/>
              <w:right w:val="nil"/>
            </w:tcBorders>
          </w:tcPr>
          <w:p w14:paraId="0BB9F839" w14:textId="77777777" w:rsidR="002610E5" w:rsidRDefault="002610E5">
            <w:pPr>
              <w:spacing w:after="0" w:line="259" w:lineRule="auto"/>
              <w:ind w:left="-2088" w:right="3202" w:firstLine="0"/>
              <w:jc w:val="left"/>
            </w:pPr>
          </w:p>
          <w:tbl>
            <w:tblPr>
              <w:tblStyle w:val="TableGrid"/>
              <w:tblW w:w="1058" w:type="dxa"/>
              <w:tblInd w:w="55" w:type="dxa"/>
              <w:tblCellMar>
                <w:top w:w="26" w:type="dxa"/>
                <w:left w:w="85" w:type="dxa"/>
                <w:bottom w:w="0" w:type="dxa"/>
                <w:right w:w="91" w:type="dxa"/>
              </w:tblCellMar>
              <w:tblLook w:val="04A0" w:firstRow="1" w:lastRow="0" w:firstColumn="1" w:lastColumn="0" w:noHBand="0" w:noVBand="1"/>
            </w:tblPr>
            <w:tblGrid>
              <w:gridCol w:w="1058"/>
            </w:tblGrid>
            <w:tr w:rsidR="002610E5" w14:paraId="21B0BF89" w14:textId="77777777">
              <w:trPr>
                <w:trHeight w:val="295"/>
              </w:trPr>
              <w:tc>
                <w:tcPr>
                  <w:tcW w:w="1058" w:type="dxa"/>
                  <w:tcBorders>
                    <w:top w:val="nil"/>
                    <w:left w:val="nil"/>
                    <w:bottom w:val="nil"/>
                    <w:right w:val="nil"/>
                  </w:tcBorders>
                  <w:shd w:val="clear" w:color="auto" w:fill="000000"/>
                </w:tcPr>
                <w:p w14:paraId="78745368" w14:textId="77777777" w:rsidR="002610E5" w:rsidRDefault="00567814">
                  <w:pPr>
                    <w:spacing w:after="0" w:line="259" w:lineRule="auto"/>
                    <w:ind w:left="0" w:firstLine="0"/>
                    <w:jc w:val="left"/>
                  </w:pPr>
                  <w:r>
                    <w:rPr>
                      <w:color w:val="FFFFFF"/>
                      <w:sz w:val="16"/>
                    </w:rPr>
                    <w:t>Open Access</w:t>
                  </w:r>
                </w:p>
              </w:tc>
            </w:tr>
          </w:tbl>
          <w:p w14:paraId="14B09CE6" w14:textId="77777777" w:rsidR="002610E5" w:rsidRDefault="002610E5">
            <w:pPr>
              <w:spacing w:after="160" w:line="259" w:lineRule="auto"/>
              <w:ind w:left="0" w:firstLine="0"/>
              <w:jc w:val="left"/>
            </w:pPr>
          </w:p>
        </w:tc>
      </w:tr>
    </w:tbl>
    <w:p w14:paraId="0462DD50" w14:textId="77777777" w:rsidR="002610E5" w:rsidRDefault="00567814">
      <w:pPr>
        <w:ind w:left="206" w:firstLine="0"/>
      </w:pPr>
      <w:proofErr w:type="spellStart"/>
      <w:r>
        <w:t>tions</w:t>
      </w:r>
      <w:proofErr w:type="spellEnd"/>
      <w:r>
        <w:t>, specifically the Basel II Accord in protecting banks from financial failure. As a result of this, the Basel III Accord came to bear. Banks’ stability promotes the confidence of stakeholders which is one of the major aims of the global Basel III bank</w:t>
      </w:r>
      <w:r>
        <w:t xml:space="preserve">ing regulations. Despite this, there is limited adoption of this Accord and scant evidence of the effect of Basel III regulations on banks’ </w:t>
      </w:r>
      <w:r>
        <w:t xml:space="preserve">stability within the African context. This study aims to determine whether the Basel III regulatory requirements at </w:t>
      </w:r>
      <w:r>
        <w:t>a multi-component level have an impact on the stability of African banks. The study employed the pooled ordinary least square estimator to fit the static panel data model established for the study. Panel data from 45 banks in six African countries were use</w:t>
      </w:r>
      <w:r>
        <w:t>d. The findings revealed that in contrast to the popular expectation of the Basel III Accord, the minimum capital requirement, capital adequacy ratio, and capital buffer premium had a negative and insignificant relationship with the stability of banks with</w:t>
      </w:r>
      <w:r>
        <w:t>in the African context whilst the liquidity coverage ratio stood out significantly with a positive effect on the banks’ stability. Based on these findings, the study recommends that African Bank regulators and CEOs should maintain a liquidity coverage rati</w:t>
      </w:r>
      <w:r>
        <w:t xml:space="preserve">o that is within the Basel III threshold and increase their current minimum capital requirement above the average of 13.59% to maintain stability and boost stakeholders’ confidence. </w:t>
      </w:r>
    </w:p>
    <w:p w14:paraId="5FD0E72E" w14:textId="77777777" w:rsidR="002610E5" w:rsidRDefault="00567814">
      <w:pPr>
        <w:spacing w:after="44" w:line="259" w:lineRule="auto"/>
        <w:ind w:left="207" w:firstLine="0"/>
        <w:jc w:val="left"/>
      </w:pPr>
      <w:r>
        <w:rPr>
          <w:rFonts w:ascii="Palatino Linotype" w:eastAsia="Palatino Linotype" w:hAnsi="Palatino Linotype" w:cs="Palatino Linotype"/>
          <w:sz w:val="16"/>
        </w:rPr>
        <w:t xml:space="preserve"> </w:t>
      </w:r>
    </w:p>
    <w:p w14:paraId="6C41B47D" w14:textId="77777777" w:rsidR="002610E5" w:rsidRDefault="00567814">
      <w:pPr>
        <w:pStyle w:val="Heading1"/>
        <w:numPr>
          <w:ilvl w:val="0"/>
          <w:numId w:val="0"/>
        </w:numPr>
        <w:spacing w:after="66"/>
      </w:pPr>
      <w:r>
        <w:t xml:space="preserve">Keywords </w:t>
      </w:r>
    </w:p>
    <w:p w14:paraId="2FB60504" w14:textId="77777777" w:rsidR="002610E5" w:rsidRDefault="00567814">
      <w:pPr>
        <w:spacing w:after="154"/>
        <w:ind w:left="20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63A347" wp14:editId="137BA19A">
                <wp:simplePos x="0" y="0"/>
                <wp:positionH relativeFrom="margin">
                  <wp:posOffset>1899271</wp:posOffset>
                </wp:positionH>
                <wp:positionV relativeFrom="paragraph">
                  <wp:posOffset>459609</wp:posOffset>
                </wp:positionV>
                <wp:extent cx="4221480" cy="18288"/>
                <wp:effectExtent l="0" t="0" r="0" b="0"/>
                <wp:wrapTopAndBottom/>
                <wp:docPr id="25731" name="Group 25731"/>
                <wp:cNvGraphicFramePr/>
                <a:graphic xmlns:a="http://schemas.openxmlformats.org/drawingml/2006/main">
                  <a:graphicData uri="http://schemas.microsoft.com/office/word/2010/wordprocessingGroup">
                    <wpg:wgp>
                      <wpg:cNvGrpSpPr/>
                      <wpg:grpSpPr>
                        <a:xfrm>
                          <a:off x="0" y="0"/>
                          <a:ext cx="4221480" cy="18288"/>
                          <a:chOff x="0" y="0"/>
                          <a:chExt cx="4221480" cy="18288"/>
                        </a:xfrm>
                      </wpg:grpSpPr>
                      <wps:wsp>
                        <wps:cNvPr id="33332" name="Shape 33332"/>
                        <wps:cNvSpPr/>
                        <wps:spPr>
                          <a:xfrm>
                            <a:off x="0" y="0"/>
                            <a:ext cx="4221480" cy="18288"/>
                          </a:xfrm>
                          <a:custGeom>
                            <a:avLst/>
                            <a:gdLst/>
                            <a:ahLst/>
                            <a:cxnLst/>
                            <a:rect l="0" t="0" r="0" b="0"/>
                            <a:pathLst>
                              <a:path w="4221480" h="18288">
                                <a:moveTo>
                                  <a:pt x="0" y="0"/>
                                </a:moveTo>
                                <a:lnTo>
                                  <a:pt x="4221480" y="0"/>
                                </a:lnTo>
                                <a:lnTo>
                                  <a:pt x="4221480"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g:wgp>
                  </a:graphicData>
                </a:graphic>
              </wp:anchor>
            </w:drawing>
          </mc:Choice>
          <mc:Fallback>
            <w:pict>
              <v:group w14:anchorId="1D22138A" id="Group 25731" o:spid="_x0000_s1026" style="position:absolute;margin-left:149.55pt;margin-top:36.2pt;width:332.4pt;height:1.45pt;z-index:251662336;mso-position-horizontal-relative:margin" coordsize="42214,18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">
                <v:shape id="Shape 33332" o:spid="_x0000_s1027" style="position:absolute;width:42214;height:182;visibility:visible;mso-wrap-style:square;v-text-anchor:top" coordsize="4221480,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" path="m,l4221480,r,18288l,18288,,e" fillcolor="#933634" stroked="f" strokeweight="0">
                  <v:stroke miterlimit="83231f" joinstyle="miter"/>
                  <v:path arrowok="t" textboxrect="0,0,4221480,18288"/>
                </v:shape>
                <w10:wrap type="topAndBottom" anchorx="margin"/>
              </v:group>
            </w:pict>
          </mc:Fallback>
        </mc:AlternateContent>
      </w:r>
      <w:r>
        <w:t>Africa Banks, Capital Buffer, Global Financial Crisis, Liqui</w:t>
      </w:r>
      <w:r>
        <w:t xml:space="preserve">dity Coverage  Ratio, Panel Data, Stability </w:t>
      </w:r>
    </w:p>
    <w:p w14:paraId="74EB299D" w14:textId="77777777" w:rsidR="002610E5" w:rsidRDefault="00567814">
      <w:pPr>
        <w:spacing w:before="48" w:after="284" w:line="259" w:lineRule="auto"/>
        <w:ind w:left="0" w:firstLine="0"/>
        <w:jc w:val="left"/>
      </w:pPr>
      <w:r>
        <w:rPr>
          <w:rFonts w:ascii="Palatino Linotype" w:eastAsia="Palatino Linotype" w:hAnsi="Palatino Linotype" w:cs="Palatino Linotype"/>
          <w:sz w:val="16"/>
        </w:rPr>
        <w:t xml:space="preserve"> </w:t>
      </w:r>
    </w:p>
    <w:p w14:paraId="7CA870F4" w14:textId="77777777" w:rsidR="002610E5" w:rsidRDefault="00567814">
      <w:pPr>
        <w:pStyle w:val="Heading1"/>
        <w:ind w:left="250" w:hanging="250"/>
      </w:pPr>
      <w:r>
        <w:t xml:space="preserve">Introduction </w:t>
      </w:r>
    </w:p>
    <w:p w14:paraId="650249AF" w14:textId="77777777" w:rsidR="002610E5" w:rsidRDefault="00567814">
      <w:pPr>
        <w:ind w:left="0" w:firstLine="0"/>
      </w:pPr>
      <w:r>
        <w:t xml:space="preserve">The global banks’ regulation had some inherent weaknesses and was brought to light by the 2008/2009 global financial crisis. This instigated the proposition of </w:t>
      </w:r>
    </w:p>
    <w:p w14:paraId="23D1A0F5" w14:textId="77777777" w:rsidR="002610E5" w:rsidRDefault="002610E5">
      <w:pPr>
        <w:sectPr w:rsidR="002610E5">
          <w:type w:val="continuous"/>
          <w:pgSz w:w="11906" w:h="16159"/>
          <w:pgMar w:top="1440" w:right="1135" w:bottom="1440" w:left="1132" w:header="720" w:footer="720" w:gutter="0"/>
          <w:cols w:num="2" w:space="720" w:equalWidth="0">
            <w:col w:w="2913" w:space="72"/>
            <w:col w:w="6654"/>
          </w:cols>
        </w:sectPr>
      </w:pPr>
    </w:p>
    <w:p w14:paraId="3C189D70" w14:textId="77777777" w:rsidR="002610E5" w:rsidRDefault="00567814">
      <w:pPr>
        <w:spacing w:after="0" w:line="259" w:lineRule="auto"/>
        <w:ind w:left="394" w:firstLine="0"/>
        <w:jc w:val="left"/>
      </w:pPr>
      <w:hyperlink r:id="rId21">
        <w:r>
          <w:rPr>
            <w:rFonts w:ascii="Calibri" w:eastAsia="Calibri" w:hAnsi="Calibri" w:cs="Calibri"/>
            <w:color w:val="933634"/>
            <w:sz w:val="18"/>
          </w:rPr>
          <w:t>10.4236/jfrm.2</w:t>
        </w:r>
        <w:r>
          <w:rPr>
            <w:rFonts w:ascii="Calibri" w:eastAsia="Calibri" w:hAnsi="Calibri" w:cs="Calibri"/>
            <w:color w:val="933634"/>
            <w:sz w:val="18"/>
          </w:rPr>
          <w:t xml:space="preserve">022.114034 </w:t>
        </w:r>
      </w:hyperlink>
      <w:r>
        <w:rPr>
          <w:rFonts w:ascii="Calibri" w:eastAsia="Calibri" w:hAnsi="Calibri" w:cs="Calibri"/>
          <w:color w:val="933634"/>
          <w:sz w:val="18"/>
        </w:rPr>
        <w:t xml:space="preserve"> Nov. 10, 2022 </w:t>
      </w:r>
    </w:p>
    <w:p w14:paraId="175CA1A4" w14:textId="77777777" w:rsidR="002610E5" w:rsidRDefault="00567814">
      <w:pPr>
        <w:ind w:left="2985" w:firstLine="0"/>
      </w:pPr>
      <w:r>
        <w:lastRenderedPageBreak/>
        <w:t xml:space="preserve">the Basel III Accord to reduce the likelihood of failures and distress in banking firms, and to promote the economic health of countries and international markets </w:t>
      </w:r>
      <w:r>
        <w:rPr>
          <w:color w:val="933634"/>
        </w:rPr>
        <w:t>(BCBS, 2010)</w:t>
      </w:r>
      <w:r>
        <w:t xml:space="preserve">. </w:t>
      </w:r>
    </w:p>
    <w:p w14:paraId="57B1BCC9" w14:textId="77777777" w:rsidR="002610E5" w:rsidRDefault="00567814">
      <w:pPr>
        <w:ind w:left="2985"/>
      </w:pPr>
      <w:r>
        <w:t xml:space="preserve">More so, banks </w:t>
      </w:r>
      <w:r>
        <w:t xml:space="preserve">play a pivotal role in the economy by providing financial intermediation through channelling surplus financial resources from depositors to borrowers of funds who are in deficit </w:t>
      </w:r>
      <w:r>
        <w:rPr>
          <w:color w:val="933634"/>
        </w:rPr>
        <w:t>(Bank for International Settlements, 2013)</w:t>
      </w:r>
      <w:r>
        <w:t>. Thus, the Basel Accords aim to bri</w:t>
      </w:r>
      <w:r>
        <w:t xml:space="preserve">ng stability to the banking sector by improving global banking regulation and supervision </w:t>
      </w:r>
      <w:r>
        <w:rPr>
          <w:color w:val="933634"/>
        </w:rPr>
        <w:t>(Bank for International Settlements, 2013)</w:t>
      </w:r>
      <w:r>
        <w:t xml:space="preserve">. Although these Basel regulations may not be forcefully and legally binding in any country as such, they serve an advisory </w:t>
      </w:r>
      <w:r>
        <w:t>purpose. Also, they serve as a baseline for individual countries to formulate their bank capital regulations and requirements. The majority of the developed countries ultimately adopt the Basel regulations while other countries make few adjustments or impr</w:t>
      </w:r>
      <w:r>
        <w:t xml:space="preserve">ovements to the Accord to suit their specific needs </w:t>
      </w:r>
      <w:r>
        <w:rPr>
          <w:color w:val="933634"/>
        </w:rPr>
        <w:t>(Bilal &amp; Salim, 2016)</w:t>
      </w:r>
      <w:r>
        <w:t xml:space="preserve">. </w:t>
      </w:r>
    </w:p>
    <w:p w14:paraId="58A44B4D" w14:textId="77777777" w:rsidR="002610E5" w:rsidRDefault="00567814">
      <w:pPr>
        <w:ind w:left="2985"/>
      </w:pPr>
      <w:r>
        <w:t>The Basel III Accord grew large significance amongst the leading countries of the world shortly after the GFC.</w:t>
      </w:r>
      <w:r>
        <w:rPr>
          <w:color w:val="E26C09"/>
        </w:rPr>
        <w:t xml:space="preserve"> </w:t>
      </w:r>
      <w:proofErr w:type="spellStart"/>
      <w:r>
        <w:rPr>
          <w:color w:val="933634"/>
        </w:rPr>
        <w:t>Gropp</w:t>
      </w:r>
      <w:proofErr w:type="spellEnd"/>
      <w:r>
        <w:rPr>
          <w:color w:val="933634"/>
        </w:rPr>
        <w:t xml:space="preserve"> and </w:t>
      </w:r>
      <w:proofErr w:type="spellStart"/>
      <w:r>
        <w:rPr>
          <w:color w:val="933634"/>
        </w:rPr>
        <w:t>Heider</w:t>
      </w:r>
      <w:proofErr w:type="spellEnd"/>
      <w:r>
        <w:rPr>
          <w:color w:val="933634"/>
        </w:rPr>
        <w:t xml:space="preserve"> (2010)</w:t>
      </w:r>
      <w:r>
        <w:t xml:space="preserve"> argued that the Basel Accords have been influ</w:t>
      </w:r>
      <w:r>
        <w:t>ential and instrumental in centralising banking regulation, supervision, and capital adequacy standards. More so, due to globalisation, the interdependency of banking operations, and the interconnectedness of banks and businesses amongst countries, the Bas</w:t>
      </w:r>
      <w:r>
        <w:t xml:space="preserve">el Accords’ global acceptance was inevitable. </w:t>
      </w:r>
    </w:p>
    <w:p w14:paraId="31E9B279" w14:textId="77777777" w:rsidR="002610E5" w:rsidRDefault="00567814">
      <w:pPr>
        <w:ind w:left="2985"/>
      </w:pPr>
      <w:r>
        <w:t xml:space="preserve">Authors such as </w:t>
      </w:r>
      <w:proofErr w:type="spellStart"/>
      <w:r>
        <w:rPr>
          <w:color w:val="933634"/>
        </w:rPr>
        <w:t>Chiaramonte</w:t>
      </w:r>
      <w:proofErr w:type="spellEnd"/>
      <w:r>
        <w:rPr>
          <w:color w:val="933634"/>
        </w:rPr>
        <w:t xml:space="preserve"> and </w:t>
      </w:r>
      <w:proofErr w:type="spellStart"/>
      <w:r>
        <w:rPr>
          <w:color w:val="933634"/>
        </w:rPr>
        <w:t>Casu</w:t>
      </w:r>
      <w:proofErr w:type="spellEnd"/>
      <w:r>
        <w:rPr>
          <w:color w:val="933634"/>
        </w:rPr>
        <w:t xml:space="preserve"> (2017)</w:t>
      </w:r>
      <w:r>
        <w:t xml:space="preserve"> argued that implementing Basel III regulatory requirements with its tighter capital requirements harms the performance of banks as they invest less to meet the minim</w:t>
      </w:r>
      <w:r>
        <w:t>um capital requirements, which consequentially affects their stability. This implies that with the bank putting more capital aside and not investing it, in the hope to reach and exceed the minimum capital target and capital buffer requirements, the consequ</w:t>
      </w:r>
      <w:r>
        <w:t xml:space="preserve">ential effect falls on the banks’ stability. On the contrary, </w:t>
      </w:r>
      <w:r>
        <w:rPr>
          <w:color w:val="933634"/>
        </w:rPr>
        <w:t>Bilal and Salim (2016)</w:t>
      </w:r>
      <w:r>
        <w:rPr>
          <w:color w:val="E26C09"/>
        </w:rPr>
        <w:t xml:space="preserve"> </w:t>
      </w:r>
      <w:r>
        <w:t>reported that implementing a tighter capital regulatory requirement strengthens the capital base of banks and promotes the confidence of stakeholders in the stability of b</w:t>
      </w:r>
      <w:r>
        <w:t xml:space="preserve">anks. Although these authors amongst others </w:t>
      </w:r>
      <w:r>
        <w:rPr>
          <w:color w:val="933634"/>
        </w:rPr>
        <w:t>(Barclay &amp; Smith, 2020;</w:t>
      </w:r>
      <w:r>
        <w:rPr>
          <w:color w:val="E26C09"/>
        </w:rPr>
        <w:t xml:space="preserve"> </w:t>
      </w:r>
      <w:proofErr w:type="spellStart"/>
      <w:r>
        <w:rPr>
          <w:color w:val="933634"/>
        </w:rPr>
        <w:t>Gavalas</w:t>
      </w:r>
      <w:proofErr w:type="spellEnd"/>
      <w:r>
        <w:rPr>
          <w:color w:val="933634"/>
        </w:rPr>
        <w:t xml:space="preserve"> &amp; </w:t>
      </w:r>
      <w:proofErr w:type="spellStart"/>
      <w:r>
        <w:rPr>
          <w:color w:val="933634"/>
        </w:rPr>
        <w:t>Syriopoulos</w:t>
      </w:r>
      <w:proofErr w:type="spellEnd"/>
      <w:r>
        <w:rPr>
          <w:color w:val="933634"/>
        </w:rPr>
        <w:t>, 2018;</w:t>
      </w:r>
      <w:r>
        <w:t xml:space="preserve"> </w:t>
      </w:r>
      <w:r>
        <w:rPr>
          <w:color w:val="933634"/>
        </w:rPr>
        <w:t>Banerjee &amp; Mio, 2017)</w:t>
      </w:r>
      <w:r>
        <w:t xml:space="preserve"> have identified the effects and implications of Basel III on the stability of banks, especially from developed countries. These studies, however, document contradicting and inconclusive findings. </w:t>
      </w:r>
    </w:p>
    <w:p w14:paraId="6D709C34" w14:textId="77777777" w:rsidR="002610E5" w:rsidRDefault="00567814">
      <w:pPr>
        <w:ind w:left="2985"/>
      </w:pPr>
      <w:r>
        <w:t xml:space="preserve">Despite the studies already conducted on the determinants </w:t>
      </w:r>
      <w:r>
        <w:t xml:space="preserve">of bank stability, the majority of these studies used data from developed nations. </w:t>
      </w:r>
      <w:r>
        <w:rPr>
          <w:color w:val="933634"/>
        </w:rPr>
        <w:t>Beck and Rojas-Suarez (2019)</w:t>
      </w:r>
      <w:r>
        <w:t xml:space="preserve"> and </w:t>
      </w:r>
      <w:proofErr w:type="spellStart"/>
      <w:r>
        <w:rPr>
          <w:color w:val="933634"/>
        </w:rPr>
        <w:t>Chiaramonte</w:t>
      </w:r>
      <w:proofErr w:type="spellEnd"/>
      <w:r>
        <w:rPr>
          <w:color w:val="933634"/>
        </w:rPr>
        <w:t xml:space="preserve"> and </w:t>
      </w:r>
      <w:proofErr w:type="spellStart"/>
      <w:r>
        <w:rPr>
          <w:color w:val="933634"/>
        </w:rPr>
        <w:t>Casu</w:t>
      </w:r>
      <w:proofErr w:type="spellEnd"/>
      <w:r>
        <w:rPr>
          <w:color w:val="933634"/>
        </w:rPr>
        <w:t xml:space="preserve"> (2017)</w:t>
      </w:r>
      <w:r>
        <w:rPr>
          <w:color w:val="E26C09"/>
        </w:rPr>
        <w:t xml:space="preserve"> </w:t>
      </w:r>
      <w:r>
        <w:t>argued that the findings as regards the impact of Basel III in developed countries may not apply to African coun</w:t>
      </w:r>
      <w:r>
        <w:t>tries because of the differences in the unique country fundamentals such as the political influence in the banking regulations and supervision, central bank legislation and independence, country size, GDP and risk rating, economic factors and local institu</w:t>
      </w:r>
      <w:r>
        <w:t xml:space="preserve">tional factors such as bank size, and operational jurisdiction amongst others in the African countries. </w:t>
      </w:r>
      <w:r>
        <w:rPr>
          <w:color w:val="933634"/>
        </w:rPr>
        <w:t>Beck and Rojas-Suarez (2019)</w:t>
      </w:r>
      <w:r>
        <w:t xml:space="preserve"> added that the level of political influence on the reserve banks on how the Basel Accord should be adopted is high in some </w:t>
      </w:r>
      <w:r>
        <w:t xml:space="preserve">African countries such as Ethiopia and lower in other African countries such as South Africa among others. These unique institutional differences between the developed and the emerging countries justify a separate investigation </w:t>
      </w:r>
      <w:r>
        <w:lastRenderedPageBreak/>
        <w:t>of the impact of Basel III r</w:t>
      </w:r>
      <w:r>
        <w:t xml:space="preserve">egulatory requirements on banks’ stability within the African context. </w:t>
      </w:r>
    </w:p>
    <w:p w14:paraId="14256557" w14:textId="77777777" w:rsidR="002610E5" w:rsidRDefault="00567814">
      <w:pPr>
        <w:ind w:left="2985"/>
      </w:pPr>
      <w:r>
        <w:t>Also, while a limited numbers of studies have examined the potential effect of Basel III requirements in Africa; their focus has been on the impact of the Basel III liquidity regulatio</w:t>
      </w:r>
      <w:r>
        <w:t xml:space="preserve">n on banks’ profitability with the exclusion of banks’ stability </w:t>
      </w:r>
      <w:r>
        <w:rPr>
          <w:color w:val="933634"/>
        </w:rPr>
        <w:t>(</w:t>
      </w:r>
      <w:proofErr w:type="spellStart"/>
      <w:r>
        <w:rPr>
          <w:color w:val="933634"/>
        </w:rPr>
        <w:t>Mashamba</w:t>
      </w:r>
      <w:proofErr w:type="spellEnd"/>
      <w:r>
        <w:rPr>
          <w:color w:val="933634"/>
        </w:rPr>
        <w:t>, 2018;</w:t>
      </w:r>
      <w:r>
        <w:rPr>
          <w:color w:val="E26C09"/>
        </w:rPr>
        <w:t xml:space="preserve"> </w:t>
      </w:r>
      <w:r>
        <w:rPr>
          <w:color w:val="933634"/>
        </w:rPr>
        <w:t>Vazquez &amp; Federico, 2015;</w:t>
      </w:r>
      <w:r>
        <w:t xml:space="preserve"> </w:t>
      </w:r>
      <w:r>
        <w:rPr>
          <w:color w:val="933634"/>
        </w:rPr>
        <w:t>Abdel-</w:t>
      </w:r>
      <w:proofErr w:type="spellStart"/>
      <w:r>
        <w:rPr>
          <w:color w:val="933634"/>
        </w:rPr>
        <w:t>Baki</w:t>
      </w:r>
      <w:proofErr w:type="spellEnd"/>
      <w:r>
        <w:rPr>
          <w:color w:val="933634"/>
        </w:rPr>
        <w:t>, 2012)</w:t>
      </w:r>
      <w:r>
        <w:t xml:space="preserve">. Similarly, the study of </w:t>
      </w:r>
      <w:r>
        <w:rPr>
          <w:color w:val="933634"/>
        </w:rPr>
        <w:t>Kombo (2014)</w:t>
      </w:r>
      <w:r>
        <w:t xml:space="preserve"> relied solely on small-scale survey data in investigating the effect of Basel III on the per</w:t>
      </w:r>
      <w:r>
        <w:t xml:space="preserve">formance of Kenyan banks. A survey investigation is limited in its generalisation and may not be representative of what is obtainable in other African countries at large. </w:t>
      </w:r>
    </w:p>
    <w:p w14:paraId="79AD640A" w14:textId="77777777" w:rsidR="002610E5" w:rsidRDefault="00567814">
      <w:pPr>
        <w:ind w:left="2985"/>
      </w:pPr>
      <w:r>
        <w:t xml:space="preserve">More so, as indicated by the </w:t>
      </w:r>
      <w:r>
        <w:rPr>
          <w:color w:val="933634"/>
        </w:rPr>
        <w:t>BCBS (2013)</w:t>
      </w:r>
      <w:r>
        <w:t xml:space="preserve"> the banks from the developed nations have a</w:t>
      </w:r>
      <w:r>
        <w:t>dopted the Basel III accord in its entirety whilst the majority of the African countries are still on the implementation of the Basel II Accord. However, due to the 2008 GFC, the financial regulation of a few African countries has evolved and taken a diffe</w:t>
      </w:r>
      <w:r>
        <w:t xml:space="preserve">rent turn. Countries such as South Africa have evolved rapidly in these past years from the traditional approach of regulating banking activities to adopting the global macro-prudential guidelines of the Basel III Accord </w:t>
      </w:r>
      <w:r>
        <w:rPr>
          <w:color w:val="933634"/>
        </w:rPr>
        <w:t>(SARB, 2013)</w:t>
      </w:r>
      <w:r>
        <w:t>. Also, a few other Afr</w:t>
      </w:r>
      <w:r>
        <w:t>ican countries such as Nigeria, Uganda, Malawi, Kenya, and Tanzania have mirrored largely the global best practices of the Basel III Accord. The article drew its data specifically from listed banks of six African countries that have adopted the Basel III r</w:t>
      </w:r>
      <w:r>
        <w:t>egulatory requirements namely South Africa, Nigeria, Kenya, Tanzania, Uganda, and Malawi. Accordingly, the main purpose of this article is to examine whether the Basel III regulatory requirements indeed impact the stability of the selected listed African b</w:t>
      </w:r>
      <w:r>
        <w:t xml:space="preserve">anks. </w:t>
      </w:r>
    </w:p>
    <w:p w14:paraId="0BE3BEA2" w14:textId="77777777" w:rsidR="002610E5" w:rsidRDefault="00567814">
      <w:pPr>
        <w:ind w:left="2985"/>
      </w:pPr>
      <w:r>
        <w:t>This study contributes significantly to the literature in several ways. Empirical studies on Basel III Accord and bank stability are scarce in the African literature due to the lack of implementation of the Basel III Accord yet in several African na</w:t>
      </w:r>
      <w:r>
        <w:t xml:space="preserve">tions. Prior studies largely investigated the impact of the Basel I and II Accord on the financial performance of banks, neglecting the banks’ resilience in form of stability. Additionally, few empirical works done in the African context have attempted to </w:t>
      </w:r>
      <w:r>
        <w:t xml:space="preserve">examine the impact of the Basel III Accord except for the new liquidity regulatory framework. This study exhaustively investigated the impact of the liquidity coverage ratio and other Basel III requirements on the stability of 45 listed African banks. The </w:t>
      </w:r>
      <w:r>
        <w:t>study, therefore, sheds light on the interrelationships between the Basel III Accord and banks’ stability so that some recommendations on whether to adopt the Basel III Accord or which part of the Accord should be adopted by other African nations can be dr</w:t>
      </w:r>
      <w:r>
        <w:t xml:space="preserve">awn. </w:t>
      </w:r>
    </w:p>
    <w:p w14:paraId="3B150F04" w14:textId="77777777" w:rsidR="002610E5" w:rsidRDefault="00567814">
      <w:pPr>
        <w:spacing w:after="229"/>
        <w:ind w:left="2985"/>
      </w:pPr>
      <w:r>
        <w:t>Following the brief introduction, Section 2 provides a brief literature review regarding the interrelationship between Basel III Accord and bank stability. Section 3 presents the research methodology used in the study. Section 4 discusses the empiric</w:t>
      </w:r>
      <w:r>
        <w:t xml:space="preserve">al findings whilst Section 5 concludes.  </w:t>
      </w:r>
    </w:p>
    <w:p w14:paraId="31EDCED7" w14:textId="77777777" w:rsidR="002610E5" w:rsidRDefault="00567814">
      <w:pPr>
        <w:pStyle w:val="Heading1"/>
        <w:ind w:left="3235" w:hanging="250"/>
      </w:pPr>
      <w:r>
        <w:t xml:space="preserve">A Brief Literature Review </w:t>
      </w:r>
    </w:p>
    <w:p w14:paraId="0B24E567" w14:textId="77777777" w:rsidR="002610E5" w:rsidRDefault="00567814">
      <w:pPr>
        <w:ind w:left="2985" w:firstLine="0"/>
      </w:pPr>
      <w:r>
        <w:t xml:space="preserve">Banks hold capital to finance their operational activities and to maintain their stability and going concerns </w:t>
      </w:r>
      <w:r>
        <w:rPr>
          <w:color w:val="933634"/>
        </w:rPr>
        <w:t xml:space="preserve">(Berger &amp; </w:t>
      </w:r>
      <w:proofErr w:type="spellStart"/>
      <w:r>
        <w:rPr>
          <w:color w:val="933634"/>
        </w:rPr>
        <w:t>Bouwman</w:t>
      </w:r>
      <w:proofErr w:type="spellEnd"/>
      <w:r>
        <w:rPr>
          <w:color w:val="933634"/>
        </w:rPr>
        <w:t>, 2013)</w:t>
      </w:r>
      <w:r>
        <w:t xml:space="preserve">. The Basel III regulations </w:t>
      </w:r>
      <w:r>
        <w:lastRenderedPageBreak/>
        <w:t>have stricter capital req</w:t>
      </w:r>
      <w:r>
        <w:t xml:space="preserve">uirements to protect banks from financial and economic shocks and to help them absorb risks such as credit and liquidity risks. </w:t>
      </w:r>
      <w:r>
        <w:rPr>
          <w:color w:val="933634"/>
        </w:rPr>
        <w:t>Al-</w:t>
      </w:r>
      <w:proofErr w:type="spellStart"/>
      <w:r>
        <w:rPr>
          <w:color w:val="933634"/>
        </w:rPr>
        <w:t>Najjar</w:t>
      </w:r>
      <w:proofErr w:type="spellEnd"/>
      <w:r>
        <w:rPr>
          <w:color w:val="933634"/>
        </w:rPr>
        <w:t xml:space="preserve"> and </w:t>
      </w:r>
      <w:proofErr w:type="spellStart"/>
      <w:r>
        <w:rPr>
          <w:color w:val="933634"/>
        </w:rPr>
        <w:t>Hussainey</w:t>
      </w:r>
      <w:proofErr w:type="spellEnd"/>
      <w:r>
        <w:rPr>
          <w:color w:val="933634"/>
        </w:rPr>
        <w:t xml:space="preserve"> (2011)</w:t>
      </w:r>
      <w:r>
        <w:t xml:space="preserve"> opine that many countries insure deposits as a safeguard to mitigate the risk of customers’ unann</w:t>
      </w:r>
      <w:r>
        <w:t>ounced notice of withdrawals of funds leading to bank operational failure and instability. The safety and soundness of banks in terms of their stability and going concern characteristics are a concern for the public and the economy at large because bank fa</w:t>
      </w:r>
      <w:r>
        <w:t>ilure negatively affects the whole economy</w:t>
      </w:r>
      <w:r>
        <w:rPr>
          <w:color w:val="E26C09"/>
        </w:rPr>
        <w:t xml:space="preserve"> </w:t>
      </w:r>
      <w:r>
        <w:rPr>
          <w:color w:val="933634"/>
        </w:rPr>
        <w:t>(</w:t>
      </w:r>
      <w:proofErr w:type="spellStart"/>
      <w:r>
        <w:rPr>
          <w:color w:val="933634"/>
        </w:rPr>
        <w:t>Gropp</w:t>
      </w:r>
      <w:proofErr w:type="spellEnd"/>
      <w:r>
        <w:rPr>
          <w:color w:val="933634"/>
        </w:rPr>
        <w:t xml:space="preserve"> &amp; </w:t>
      </w:r>
      <w:proofErr w:type="spellStart"/>
      <w:r>
        <w:rPr>
          <w:color w:val="933634"/>
        </w:rPr>
        <w:t>Heider</w:t>
      </w:r>
      <w:proofErr w:type="spellEnd"/>
      <w:r>
        <w:rPr>
          <w:color w:val="933634"/>
        </w:rPr>
        <w:t>, 2010)</w:t>
      </w:r>
      <w:r>
        <w:t xml:space="preserve">. </w:t>
      </w:r>
    </w:p>
    <w:p w14:paraId="218144FC" w14:textId="77777777" w:rsidR="002610E5" w:rsidRDefault="00567814">
      <w:pPr>
        <w:ind w:left="2985"/>
      </w:pPr>
      <w:r>
        <w:rPr>
          <w:color w:val="933634"/>
        </w:rPr>
        <w:t>Romano (2014)</w:t>
      </w:r>
      <w:r>
        <w:t xml:space="preserve"> added that Basel III Accord has promoted the financial soundness and stability of banking institutions, enhanced the risk coverage to include liquidity and counter-cyclical r</w:t>
      </w:r>
      <w:r>
        <w:t>isks, and is forward-looking as it addresses bank-specific risk associated with portfolios and the macro-economic environment. The Accord also ensures strict governance of bank operational activities, detailed reporting and compliance and reduces the depen</w:t>
      </w:r>
      <w:r>
        <w:t>dency on rating agencies. To better understand the impact of the Basel III Accord on banks stability, the multi-level components of the Basel III Accord which are improved capital requirements, capital buffers, leverages and liquidity requirements are test</w:t>
      </w:r>
      <w:r>
        <w:t xml:space="preserve">ed in this study. </w:t>
      </w:r>
    </w:p>
    <w:p w14:paraId="77404399" w14:textId="77777777" w:rsidR="002610E5" w:rsidRDefault="00567814">
      <w:pPr>
        <w:ind w:left="2985"/>
      </w:pPr>
      <w:r>
        <w:t>Previous studies on the impact of the Basel III accord and bank stability are summarised by the fact that the impact of such a major financial regulation restructuring is two-way. On the one hand, imposing stricter regulation on the bank</w:t>
      </w:r>
      <w:r>
        <w:t xml:space="preserve">s implies benefits in terms of an increased resilience of the banking sector but, on the other hand, this increased resilience is dearly purchased by the costs of restricting banking operational and investment activities and, thus, its </w:t>
      </w:r>
      <w:proofErr w:type="spellStart"/>
      <w:r>
        <w:t>contributive</w:t>
      </w:r>
      <w:proofErr w:type="spellEnd"/>
      <w:r>
        <w:t xml:space="preserve"> support</w:t>
      </w:r>
      <w:r>
        <w:t>ive capacity to the economy as a whole decline. This poses a major challenge to the bank in finding the right balance between improving the banks’ resilience and stability through a tighter capital requirement and the inherent cost which impedes the banks’</w:t>
      </w:r>
      <w:r>
        <w:t xml:space="preserve"> operational activities. A brief review of relevant literature in this regard is discussed in turn. </w:t>
      </w:r>
    </w:p>
    <w:p w14:paraId="776E2C6E" w14:textId="77777777" w:rsidR="002610E5" w:rsidRDefault="00567814">
      <w:pPr>
        <w:ind w:left="2985"/>
      </w:pPr>
      <w:r>
        <w:t xml:space="preserve">In a recent study conducted by </w:t>
      </w:r>
      <w:r>
        <w:rPr>
          <w:color w:val="933634"/>
        </w:rPr>
        <w:t xml:space="preserve">Abbas and </w:t>
      </w:r>
      <w:proofErr w:type="spellStart"/>
      <w:r>
        <w:rPr>
          <w:color w:val="933634"/>
        </w:rPr>
        <w:t>Younas</w:t>
      </w:r>
      <w:proofErr w:type="spellEnd"/>
      <w:r>
        <w:rPr>
          <w:color w:val="933634"/>
        </w:rPr>
        <w:t xml:space="preserve"> (2021)</w:t>
      </w:r>
      <w:r>
        <w:t>, they examined the impact of the Basel III regulatory capital buffer on the stability and growth of large insured commercial banks in the USA using a two-step system Generalized Method of Moment (GMM) technique. Their study entails using a comprehensive d</w:t>
      </w:r>
      <w:r>
        <w:t xml:space="preserve">ataset covering pre- and post-Global Financial Crisis (GFC) from the period 2002 to 2018. They observed that a countercyclical relationship exists between capital buffer and the stability and growth of the large US banks. They inferred from their findings </w:t>
      </w:r>
      <w:r>
        <w:t>that the countercyclical relationship is prominent amongst the well-capitalised banks as compared to lowly capitalised banks. Also, in the case of low-liquid banks, counter-cyclicality is more significant than high-liquid banks. Their result was consistent</w:t>
      </w:r>
      <w:r>
        <w:t xml:space="preserve"> and robust with the use of the tier-1 capital buffer ratio on banks stability and growth. Also, </w:t>
      </w:r>
      <w:r>
        <w:rPr>
          <w:color w:val="933634"/>
        </w:rPr>
        <w:t>Vazquez and Federico (2015)</w:t>
      </w:r>
      <w:r>
        <w:t xml:space="preserve"> found that an increase in banks minimum capital requirements according to Basel III increases banks stability amongst the British b</w:t>
      </w:r>
      <w:r>
        <w:t xml:space="preserve">anks. Similarly, </w:t>
      </w:r>
      <w:proofErr w:type="spellStart"/>
      <w:r>
        <w:rPr>
          <w:color w:val="933634"/>
        </w:rPr>
        <w:t>Ugwuanyi</w:t>
      </w:r>
      <w:proofErr w:type="spellEnd"/>
      <w:r>
        <w:rPr>
          <w:color w:val="933634"/>
        </w:rPr>
        <w:t xml:space="preserve"> and </w:t>
      </w:r>
      <w:proofErr w:type="spellStart"/>
      <w:r>
        <w:rPr>
          <w:color w:val="933634"/>
        </w:rPr>
        <w:t>Enah</w:t>
      </w:r>
      <w:proofErr w:type="spellEnd"/>
      <w:r>
        <w:rPr>
          <w:color w:val="933634"/>
        </w:rPr>
        <w:t xml:space="preserve"> (2015)</w:t>
      </w:r>
      <w:r>
        <w:rPr>
          <w:color w:val="E26C09"/>
        </w:rPr>
        <w:t xml:space="preserve"> </w:t>
      </w:r>
      <w:r>
        <w:t xml:space="preserve">and </w:t>
      </w:r>
      <w:proofErr w:type="spellStart"/>
      <w:r>
        <w:rPr>
          <w:color w:val="933634"/>
        </w:rPr>
        <w:t>Ozili</w:t>
      </w:r>
      <w:proofErr w:type="spellEnd"/>
      <w:r>
        <w:rPr>
          <w:color w:val="933634"/>
        </w:rPr>
        <w:t xml:space="preserve"> (2015)</w:t>
      </w:r>
      <w:r>
        <w:rPr>
          <w:color w:val="E26C09"/>
        </w:rPr>
        <w:t xml:space="preserve"> </w:t>
      </w:r>
      <w:r>
        <w:t>reported that having a higher capital base increases the Nigerian bank stability. According to them, the growth and stability of the bank are largely due to having more than 6% risk-weighted assets</w:t>
      </w:r>
      <w:r>
        <w:t xml:space="preserve"> in reserves to meet unexpected economic uncertainties following Basel III. </w:t>
      </w:r>
      <w:proofErr w:type="spellStart"/>
      <w:r>
        <w:rPr>
          <w:color w:val="933634"/>
        </w:rPr>
        <w:t>Ozili</w:t>
      </w:r>
      <w:proofErr w:type="spellEnd"/>
      <w:r>
        <w:rPr>
          <w:color w:val="933634"/>
        </w:rPr>
        <w:t xml:space="preserve"> (2015)</w:t>
      </w:r>
      <w:r>
        <w:t xml:space="preserve"> added that the stable Nigerian banks </w:t>
      </w:r>
      <w:r>
        <w:lastRenderedPageBreak/>
        <w:t>did not only meet the Tier 1 and Tier 2 capital requirements, nor the local N25 billion capital requirements set by the Central Ba</w:t>
      </w:r>
      <w:r>
        <w:t xml:space="preserve">nk of Nigeria but also met the Basel III liquidity requirements. </w:t>
      </w:r>
    </w:p>
    <w:p w14:paraId="58AB6EB9" w14:textId="77777777" w:rsidR="002610E5" w:rsidRDefault="00567814">
      <w:pPr>
        <w:ind w:left="2985"/>
      </w:pPr>
      <w:r>
        <w:t xml:space="preserve">In contrast to the positive results obtained and reported by </w:t>
      </w:r>
      <w:proofErr w:type="spellStart"/>
      <w:r>
        <w:rPr>
          <w:color w:val="933634"/>
        </w:rPr>
        <w:t>Vaquez</w:t>
      </w:r>
      <w:proofErr w:type="spellEnd"/>
      <w:r>
        <w:rPr>
          <w:color w:val="933634"/>
        </w:rPr>
        <w:t xml:space="preserve"> and Federico (2015)</w:t>
      </w:r>
      <w:r>
        <w:t xml:space="preserve">, </w:t>
      </w:r>
      <w:proofErr w:type="spellStart"/>
      <w:r>
        <w:rPr>
          <w:color w:val="933634"/>
        </w:rPr>
        <w:t>Ugwuanyi</w:t>
      </w:r>
      <w:proofErr w:type="spellEnd"/>
      <w:r>
        <w:rPr>
          <w:color w:val="933634"/>
        </w:rPr>
        <w:t xml:space="preserve"> and </w:t>
      </w:r>
      <w:proofErr w:type="spellStart"/>
      <w:r>
        <w:rPr>
          <w:color w:val="933634"/>
        </w:rPr>
        <w:t>Enah</w:t>
      </w:r>
      <w:proofErr w:type="spellEnd"/>
      <w:r>
        <w:rPr>
          <w:color w:val="933634"/>
        </w:rPr>
        <w:t xml:space="preserve"> (2015)</w:t>
      </w:r>
      <w:r>
        <w:t xml:space="preserve"> and </w:t>
      </w:r>
      <w:proofErr w:type="spellStart"/>
      <w:r>
        <w:rPr>
          <w:color w:val="933634"/>
        </w:rPr>
        <w:t>Ozili</w:t>
      </w:r>
      <w:proofErr w:type="spellEnd"/>
      <w:r>
        <w:rPr>
          <w:color w:val="933634"/>
        </w:rPr>
        <w:t xml:space="preserve"> (2015)</w:t>
      </w:r>
      <w:r>
        <w:t xml:space="preserve">, authors such as </w:t>
      </w:r>
      <w:r>
        <w:rPr>
          <w:color w:val="933634"/>
        </w:rPr>
        <w:t>Banerjee and Mio (2017)</w:t>
      </w:r>
      <w:r>
        <w:rPr>
          <w:color w:val="E26C09"/>
        </w:rPr>
        <w:t xml:space="preserve"> </w:t>
      </w:r>
      <w:r>
        <w:t>reported otherwise</w:t>
      </w:r>
      <w:r>
        <w:t>.</w:t>
      </w:r>
      <w:r>
        <w:rPr>
          <w:color w:val="E26C09"/>
        </w:rPr>
        <w:t xml:space="preserve"> </w:t>
      </w:r>
      <w:r>
        <w:rPr>
          <w:color w:val="933634"/>
        </w:rPr>
        <w:t>Banerjee and Mio (2017)</w:t>
      </w:r>
      <w:r>
        <w:rPr>
          <w:color w:val="E26C09"/>
        </w:rPr>
        <w:t xml:space="preserve"> </w:t>
      </w:r>
      <w:r>
        <w:t xml:space="preserve">showed that the Basel III Accord has no significant impact on the stability of British banks whilst </w:t>
      </w:r>
      <w:proofErr w:type="spellStart"/>
      <w:r>
        <w:rPr>
          <w:color w:val="933634"/>
        </w:rPr>
        <w:t>Giordana</w:t>
      </w:r>
      <w:proofErr w:type="spellEnd"/>
      <w:r>
        <w:rPr>
          <w:color w:val="933634"/>
        </w:rPr>
        <w:t xml:space="preserve"> and Schumacher (2017)</w:t>
      </w:r>
      <w:r>
        <w:t xml:space="preserve"> found a negative relationship between the Basel III liquidity requirements and the Luxembourg banks</w:t>
      </w:r>
      <w:r>
        <w:t xml:space="preserve">’ stability. </w:t>
      </w:r>
      <w:proofErr w:type="spellStart"/>
      <w:r>
        <w:rPr>
          <w:color w:val="933634"/>
        </w:rPr>
        <w:t>Giordana</w:t>
      </w:r>
      <w:proofErr w:type="spellEnd"/>
      <w:r>
        <w:rPr>
          <w:color w:val="933634"/>
        </w:rPr>
        <w:t xml:space="preserve"> and Schumacher (2017)</w:t>
      </w:r>
      <w:r>
        <w:rPr>
          <w:color w:val="E26C09"/>
        </w:rPr>
        <w:t xml:space="preserve"> </w:t>
      </w:r>
      <w:r>
        <w:t xml:space="preserve">emphasised that the stricter Basel III requirements caused the Luxembourg banks to be more vulnerable to failure. They explained that the tighter liquidity requirements restrict the profitable banking activities </w:t>
      </w:r>
      <w:r>
        <w:t xml:space="preserve">and investments which invariably severe their financial performance and stability. Also, the study of </w:t>
      </w:r>
      <w:proofErr w:type="spellStart"/>
      <w:r>
        <w:rPr>
          <w:color w:val="933634"/>
        </w:rPr>
        <w:t>Mashamba</w:t>
      </w:r>
      <w:proofErr w:type="spellEnd"/>
      <w:r>
        <w:rPr>
          <w:color w:val="933634"/>
        </w:rPr>
        <w:t xml:space="preserve"> (2018)</w:t>
      </w:r>
      <w:r>
        <w:rPr>
          <w:color w:val="E26C09"/>
        </w:rPr>
        <w:t xml:space="preserve"> </w:t>
      </w:r>
      <w:r>
        <w:t>on the effect of Basel III liquidity regulation on banks’ profitability in emerging economics showed a similar result. The study sampled 4</w:t>
      </w:r>
      <w:r>
        <w:t xml:space="preserve">0 banks operating in 11 emerging markets over the period 2011 to 2016. The study employed the GMM estimator in analysing the study variables, the empirical result demonstrated that regulatory pressure stemming from the liquidity coverage ratio requirement </w:t>
      </w:r>
      <w:r>
        <w:t xml:space="preserve">diminished the profitability of banks in emerging markets which invariably negatively affects the stability of the banks in the emerging markets. </w:t>
      </w:r>
    </w:p>
    <w:p w14:paraId="43C3854D" w14:textId="77777777" w:rsidR="002610E5" w:rsidRDefault="00567814">
      <w:pPr>
        <w:ind w:left="2985"/>
      </w:pPr>
      <w:r>
        <w:t>In sum, previous studies have concluded with controversial and inconclusive results about the impact of the B</w:t>
      </w:r>
      <w:r>
        <w:t xml:space="preserve">asel III Accord on bank stability. For instance, studies such as those of </w:t>
      </w:r>
      <w:r>
        <w:rPr>
          <w:color w:val="933634"/>
        </w:rPr>
        <w:t xml:space="preserve">Abbas and </w:t>
      </w:r>
      <w:proofErr w:type="spellStart"/>
      <w:r>
        <w:rPr>
          <w:color w:val="933634"/>
        </w:rPr>
        <w:t>Younas</w:t>
      </w:r>
      <w:proofErr w:type="spellEnd"/>
      <w:r>
        <w:rPr>
          <w:color w:val="933634"/>
        </w:rPr>
        <w:t xml:space="preserve"> (2021)</w:t>
      </w:r>
      <w:r>
        <w:t xml:space="preserve">, </w:t>
      </w:r>
      <w:r>
        <w:rPr>
          <w:color w:val="933634"/>
        </w:rPr>
        <w:t>Vazquez and Federico (2015)</w:t>
      </w:r>
      <w:r>
        <w:t xml:space="preserve">, </w:t>
      </w:r>
      <w:proofErr w:type="spellStart"/>
      <w:r>
        <w:rPr>
          <w:color w:val="933634"/>
        </w:rPr>
        <w:t>Ugwuanyi</w:t>
      </w:r>
      <w:proofErr w:type="spellEnd"/>
      <w:r>
        <w:rPr>
          <w:color w:val="933634"/>
        </w:rPr>
        <w:t xml:space="preserve"> and </w:t>
      </w:r>
      <w:proofErr w:type="spellStart"/>
      <w:r>
        <w:rPr>
          <w:color w:val="933634"/>
        </w:rPr>
        <w:t>Enah</w:t>
      </w:r>
      <w:proofErr w:type="spellEnd"/>
      <w:r>
        <w:rPr>
          <w:color w:val="933634"/>
        </w:rPr>
        <w:t xml:space="preserve"> (2015)</w:t>
      </w:r>
      <w:r>
        <w:t xml:space="preserve">, </w:t>
      </w:r>
      <w:proofErr w:type="spellStart"/>
      <w:r>
        <w:rPr>
          <w:color w:val="933634"/>
        </w:rPr>
        <w:t>Ozili</w:t>
      </w:r>
      <w:proofErr w:type="spellEnd"/>
      <w:r>
        <w:rPr>
          <w:color w:val="933634"/>
        </w:rPr>
        <w:t xml:space="preserve"> (2015)</w:t>
      </w:r>
      <w:r>
        <w:rPr>
          <w:color w:val="E26C09"/>
        </w:rPr>
        <w:t xml:space="preserve"> </w:t>
      </w:r>
      <w:r>
        <w:t xml:space="preserve">concludes that the Basel III regulatory requirements have a positive impact on banks’ stability whilst studies of </w:t>
      </w:r>
      <w:r>
        <w:rPr>
          <w:color w:val="933634"/>
        </w:rPr>
        <w:t>Banerjee and Mio (2017)</w:t>
      </w:r>
      <w:r>
        <w:t xml:space="preserve">, </w:t>
      </w:r>
      <w:proofErr w:type="spellStart"/>
      <w:r>
        <w:rPr>
          <w:color w:val="933634"/>
        </w:rPr>
        <w:t>Mashamba</w:t>
      </w:r>
      <w:proofErr w:type="spellEnd"/>
      <w:r>
        <w:rPr>
          <w:color w:val="933634"/>
        </w:rPr>
        <w:t xml:space="preserve"> (2018)</w:t>
      </w:r>
      <w:r>
        <w:t xml:space="preserve">, and </w:t>
      </w:r>
      <w:proofErr w:type="spellStart"/>
      <w:r>
        <w:rPr>
          <w:color w:val="933634"/>
        </w:rPr>
        <w:t>Giordana</w:t>
      </w:r>
      <w:proofErr w:type="spellEnd"/>
      <w:r>
        <w:rPr>
          <w:color w:val="933634"/>
        </w:rPr>
        <w:t xml:space="preserve"> and Schumacher (2017)</w:t>
      </w:r>
      <w:r>
        <w:rPr>
          <w:color w:val="E26C09"/>
        </w:rPr>
        <w:t xml:space="preserve"> </w:t>
      </w:r>
      <w:r>
        <w:t>concludes that Basel III regulatory requirements have no effect o</w:t>
      </w:r>
      <w:r>
        <w:t>r harm banks’ stability. Thus, based on the literature reviewed, no significant work has been performed on a multi-component level of Basel III Accord, rather prior studies investigate a one-way relationship between the banking system stability and the ind</w:t>
      </w:r>
      <w:r>
        <w:t>ividual component of the Basel III Accord. While work has been published on the impact of the Basel III Accord on banks financial performance within the developed nation and scant studies on individual African countries, we have not come across any researc</w:t>
      </w:r>
      <w:r>
        <w:t>h that investigates the direct impact of the Basel III Accord on a multi-component basis on the stability of banks from African nations that have adopted the Basel III Accord. Also, in terms of time frame, previous studies often looked at the pre-GFC and p</w:t>
      </w:r>
      <w:r>
        <w:t xml:space="preserve">ost-GFC data in comparison or the combination of the Basel II and III Accord and the banking stability.  </w:t>
      </w:r>
    </w:p>
    <w:p w14:paraId="3EDDA97F" w14:textId="77777777" w:rsidR="002610E5" w:rsidRDefault="00567814">
      <w:pPr>
        <w:spacing w:after="230"/>
        <w:ind w:left="2985"/>
      </w:pPr>
      <w:r>
        <w:t>Based on the empirical pieces of evidence aforementioned, the study hypothesised that the component of Basel III Accord, namely, Minimum Capital Requi</w:t>
      </w:r>
      <w:r>
        <w:t>rement (MCR), Capital Adequacy Ratio (CAR), and Capital Buffer Premium (CBP) would be significantly positively associated with banking stability. The study also postulates that the bank stability would have a significant positive relationship with the Base</w:t>
      </w:r>
      <w:r>
        <w:t xml:space="preserve">l III liquidity requirements (represented by the liquidity coverage ratio). This study, therefore, examines the interrelationships between multiple components of the Basel III Accord and African banks stability post-GFC. </w:t>
      </w:r>
    </w:p>
    <w:p w14:paraId="58BC54C3" w14:textId="77777777" w:rsidR="002610E5" w:rsidRDefault="00567814">
      <w:pPr>
        <w:pStyle w:val="Heading1"/>
        <w:spacing w:after="76"/>
        <w:ind w:left="3235" w:hanging="250"/>
      </w:pPr>
      <w:r>
        <w:lastRenderedPageBreak/>
        <w:t xml:space="preserve">Methodology </w:t>
      </w:r>
    </w:p>
    <w:p w14:paraId="4C0C9EB2" w14:textId="77777777" w:rsidR="002610E5" w:rsidRDefault="00567814">
      <w:pPr>
        <w:pStyle w:val="Heading2"/>
        <w:ind w:left="3393" w:hanging="408"/>
      </w:pPr>
      <w:r>
        <w:t>Data and Variable Def</w:t>
      </w:r>
      <w:r>
        <w:t xml:space="preserve">inition </w:t>
      </w:r>
    </w:p>
    <w:p w14:paraId="1B30F50C" w14:textId="77777777" w:rsidR="002610E5" w:rsidRDefault="00567814">
      <w:pPr>
        <w:ind w:left="2985" w:firstLine="0"/>
      </w:pPr>
      <w:r>
        <w:t>This paper aims to investigate the relationship between the multilevel component of the Basel III Accord and banking stability in Africa by covering a data set of 45 listed banks from six African countries for the period 2010 to 2019. Although the</w:t>
      </w:r>
      <w:r>
        <w:t>re are 54 African countries, the study only focused on 6 of these countries that have adopted the Basel III accord, namely, South Africa, Nigeria, Kenya, Tanzania, Uganda and Malawi. The study used the standardised audited financial statement of the 45 lis</w:t>
      </w:r>
      <w:r>
        <w:t xml:space="preserve">ted banks which were obtained from the IRESS database. </w:t>
      </w:r>
    </w:p>
    <w:p w14:paraId="403593CB" w14:textId="77777777" w:rsidR="002610E5" w:rsidRDefault="00567814">
      <w:pPr>
        <w:ind w:left="2985"/>
      </w:pPr>
      <w:r>
        <w:t xml:space="preserve">The summarised definitions of variables are shown in </w:t>
      </w:r>
      <w:r>
        <w:rPr>
          <w:color w:val="933634"/>
        </w:rPr>
        <w:t>Table 1</w:t>
      </w:r>
      <w:r>
        <w:t xml:space="preserve">. </w:t>
      </w:r>
      <w:proofErr w:type="spellStart"/>
      <w:r>
        <w:rPr>
          <w:color w:val="933634"/>
        </w:rPr>
        <w:t>Rajhi</w:t>
      </w:r>
      <w:proofErr w:type="spellEnd"/>
      <w:r>
        <w:rPr>
          <w:color w:val="933634"/>
        </w:rPr>
        <w:t xml:space="preserve"> and </w:t>
      </w:r>
      <w:proofErr w:type="spellStart"/>
      <w:r>
        <w:rPr>
          <w:color w:val="933634"/>
        </w:rPr>
        <w:t>Hassairi</w:t>
      </w:r>
      <w:proofErr w:type="spellEnd"/>
      <w:r>
        <w:rPr>
          <w:color w:val="933634"/>
        </w:rPr>
        <w:t xml:space="preserve"> (2013)</w:t>
      </w:r>
      <w:r>
        <w:rPr>
          <w:color w:val="E26C09"/>
        </w:rPr>
        <w:t xml:space="preserve"> </w:t>
      </w:r>
      <w:r>
        <w:t>define bank stability as the ability of a bank to withstand both internal and external shocks and economic and f</w:t>
      </w:r>
      <w:r>
        <w:t xml:space="preserve">inancial distress. Bank stability is largely measured by the computation of bank Z-score </w:t>
      </w:r>
      <w:r>
        <w:rPr>
          <w:color w:val="933634"/>
        </w:rPr>
        <w:t>(</w:t>
      </w:r>
      <w:proofErr w:type="spellStart"/>
      <w:r>
        <w:rPr>
          <w:color w:val="933634"/>
        </w:rPr>
        <w:t>Rajhi</w:t>
      </w:r>
      <w:proofErr w:type="spellEnd"/>
      <w:r>
        <w:rPr>
          <w:color w:val="933634"/>
        </w:rPr>
        <w:t xml:space="preserve"> &amp; </w:t>
      </w:r>
      <w:proofErr w:type="spellStart"/>
      <w:r>
        <w:rPr>
          <w:color w:val="933634"/>
        </w:rPr>
        <w:t>Hassairi</w:t>
      </w:r>
      <w:proofErr w:type="spellEnd"/>
      <w:r>
        <w:rPr>
          <w:color w:val="933634"/>
        </w:rPr>
        <w:t>, 2013;</w:t>
      </w:r>
      <w:r>
        <w:t xml:space="preserve"> </w:t>
      </w:r>
      <w:proofErr w:type="spellStart"/>
      <w:r>
        <w:rPr>
          <w:color w:val="933634"/>
        </w:rPr>
        <w:t>Fiordelisi</w:t>
      </w:r>
      <w:proofErr w:type="spellEnd"/>
      <w:r>
        <w:rPr>
          <w:color w:val="933634"/>
        </w:rPr>
        <w:t xml:space="preserve"> &amp; Mare, 2014)</w:t>
      </w:r>
      <w:r>
        <w:t>. The important parameters needed when calculating the Z-score of a bank includes the ROA, equity/assets ratio and the</w:t>
      </w:r>
      <w:r>
        <w:t xml:space="preserve"> standard deviation of ROA. </w:t>
      </w:r>
      <w:proofErr w:type="spellStart"/>
      <w:r>
        <w:rPr>
          <w:color w:val="933634"/>
        </w:rPr>
        <w:t>Fiordelisi</w:t>
      </w:r>
      <w:proofErr w:type="spellEnd"/>
      <w:r>
        <w:rPr>
          <w:color w:val="933634"/>
        </w:rPr>
        <w:t xml:space="preserve"> and Mare (2014)</w:t>
      </w:r>
      <w:r>
        <w:rPr>
          <w:color w:val="E26C09"/>
        </w:rPr>
        <w:t xml:space="preserve"> </w:t>
      </w:r>
      <w:r>
        <w:t xml:space="preserve">opine that the higher the Z-score the more stable the bank. This study adopted the Z-score computation as the measure of bank stability. </w:t>
      </w:r>
    </w:p>
    <w:p w14:paraId="6273A2B1" w14:textId="77777777" w:rsidR="002610E5" w:rsidRDefault="00567814">
      <w:pPr>
        <w:spacing w:after="210"/>
        <w:ind w:left="2985"/>
      </w:pPr>
      <w:r>
        <w:t xml:space="preserve">Following the Basel III regulatory requirement </w:t>
      </w:r>
      <w:r>
        <w:rPr>
          <w:color w:val="933634"/>
        </w:rPr>
        <w:t>(BCBS, 2013)</w:t>
      </w:r>
      <w:r>
        <w:t>, th</w:t>
      </w:r>
      <w:r>
        <w:t xml:space="preserve">is study used the multi-level components of the Basel III Accord namely the Minimum Capital Requirement (MCR), Capital Adequacy Ratio (CAR), Capital Buffer Premium (CBP) and Liquidity Coverage Ratio (LCR) as the main influence of African bank stability. </w:t>
      </w:r>
    </w:p>
    <w:p w14:paraId="0935593D" w14:textId="77777777" w:rsidR="002610E5" w:rsidRDefault="00567814">
      <w:pPr>
        <w:pStyle w:val="Heading2"/>
        <w:ind w:left="3393" w:hanging="408"/>
      </w:pPr>
      <w:r>
        <w:t>E</w:t>
      </w:r>
      <w:r>
        <w:t xml:space="preserve">stimation Methods and Model </w:t>
      </w:r>
    </w:p>
    <w:p w14:paraId="5EAD3314" w14:textId="77777777" w:rsidR="002610E5" w:rsidRDefault="00567814">
      <w:pPr>
        <w:spacing w:after="51" w:line="259" w:lineRule="auto"/>
        <w:ind w:left="2985" w:firstLine="0"/>
      </w:pPr>
      <w:r>
        <w:t xml:space="preserve">This research adopted the panel data method. According to </w:t>
      </w:r>
      <w:r>
        <w:rPr>
          <w:color w:val="933634"/>
        </w:rPr>
        <w:t xml:space="preserve">Malik and </w:t>
      </w:r>
      <w:proofErr w:type="spellStart"/>
      <w:r>
        <w:rPr>
          <w:color w:val="933634"/>
        </w:rPr>
        <w:t>Rafique</w:t>
      </w:r>
      <w:proofErr w:type="spellEnd"/>
      <w:r>
        <w:rPr>
          <w:color w:val="933634"/>
        </w:rPr>
        <w:t xml:space="preserve"> </w:t>
      </w:r>
    </w:p>
    <w:p w14:paraId="358D6FC4" w14:textId="77777777" w:rsidR="002610E5" w:rsidRDefault="00567814">
      <w:pPr>
        <w:ind w:left="2985" w:firstLine="0"/>
      </w:pPr>
      <w:r>
        <w:rPr>
          <w:color w:val="933634"/>
        </w:rPr>
        <w:t>(2013)</w:t>
      </w:r>
      <w:r>
        <w:t xml:space="preserve">, </w:t>
      </w:r>
      <w:proofErr w:type="spellStart"/>
      <w:r>
        <w:rPr>
          <w:color w:val="933634"/>
        </w:rPr>
        <w:t>Nigist</w:t>
      </w:r>
      <w:proofErr w:type="spellEnd"/>
      <w:r>
        <w:rPr>
          <w:color w:val="933634"/>
        </w:rPr>
        <w:t xml:space="preserve"> (2015)</w:t>
      </w:r>
      <w:r>
        <w:rPr>
          <w:color w:val="E26C09"/>
        </w:rPr>
        <w:t xml:space="preserve"> </w:t>
      </w:r>
      <w:r>
        <w:t xml:space="preserve">and </w:t>
      </w:r>
      <w:proofErr w:type="spellStart"/>
      <w:r>
        <w:rPr>
          <w:color w:val="933634"/>
        </w:rPr>
        <w:t>Shumet</w:t>
      </w:r>
      <w:proofErr w:type="spellEnd"/>
      <w:r>
        <w:rPr>
          <w:color w:val="933634"/>
        </w:rPr>
        <w:t xml:space="preserve"> (2016)</w:t>
      </w:r>
      <w:r>
        <w:t>, panel data methodology pools observations on a cross-section of subjects over a particular period which makes</w:t>
      </w:r>
      <w:r>
        <w:t xml:space="preserve"> each variable studied repeatedly over some time. This methodology allows for an increase in the amount of data because it combines the data between the cross-sectional and time-series data. This increases the degrees of freedom and decreases the </w:t>
      </w:r>
      <w:proofErr w:type="spellStart"/>
      <w:r>
        <w:t>collinear</w:t>
      </w:r>
      <w:r>
        <w:t>ity</w:t>
      </w:r>
      <w:proofErr w:type="spellEnd"/>
      <w:r>
        <w:t xml:space="preserve"> between explanatory variables, which leads to greater efficiency of the econometric estimation. This methodology also allows the researcher to analyse different econometric issues that cannot be accurately studied using only longitudinal or time series</w:t>
      </w:r>
      <w:r>
        <w:t xml:space="preserve"> methodology. </w:t>
      </w:r>
    </w:p>
    <w:p w14:paraId="0E058274" w14:textId="77777777" w:rsidR="002610E5" w:rsidRDefault="00567814">
      <w:pPr>
        <w:ind w:left="2985"/>
      </w:pPr>
      <w:r>
        <w:t>The main advantage of this methodology is that it improves the estimation efficiency of the data set and widen the scope of concluding, it is more informative than pure time series or cross-sectional data analysis making it well suited to de</w:t>
      </w:r>
      <w:r>
        <w:t xml:space="preserve">tect the dynamics of change, and also allows for usage of diverse suitable estimators which can be categorised under the static and dynamic data estimators. </w:t>
      </w:r>
    </w:p>
    <w:p w14:paraId="046A643A" w14:textId="77777777" w:rsidR="002610E5" w:rsidRDefault="00567814">
      <w:pPr>
        <w:ind w:left="2985"/>
      </w:pPr>
      <w:r>
        <w:t>The study applied the static panel data model to test the relationship between the Basel III Accor</w:t>
      </w:r>
      <w:r>
        <w:t xml:space="preserve">d and bank stability. The static panel data model is suitable over the dynamic panel data model in this instance because the present value of bank stability is not affected by its previous year’s values.  </w:t>
      </w:r>
    </w:p>
    <w:p w14:paraId="0093AE83" w14:textId="77777777" w:rsidR="002610E5" w:rsidRDefault="00567814">
      <w:pPr>
        <w:ind w:left="2985"/>
      </w:pPr>
      <w:r>
        <w:t xml:space="preserve">Though a model is not without its limitation, the </w:t>
      </w:r>
      <w:r>
        <w:t xml:space="preserve">major drawbacks of the panel data model are heterogeneity, sample selectivity biases, and short time-series </w:t>
      </w:r>
      <w:r>
        <w:lastRenderedPageBreak/>
        <w:t xml:space="preserve">dimension problems </w:t>
      </w:r>
      <w:r>
        <w:rPr>
          <w:color w:val="933634"/>
        </w:rPr>
        <w:t xml:space="preserve">(Malik &amp; </w:t>
      </w:r>
      <w:proofErr w:type="spellStart"/>
      <w:r>
        <w:rPr>
          <w:color w:val="933634"/>
        </w:rPr>
        <w:t>Rafique</w:t>
      </w:r>
      <w:proofErr w:type="spellEnd"/>
      <w:r>
        <w:rPr>
          <w:color w:val="933634"/>
        </w:rPr>
        <w:t>, 2013)</w:t>
      </w:r>
      <w:r>
        <w:t xml:space="preserve">. The researcher, therefore, conducted various tests to verify the presence or absence of </w:t>
      </w:r>
      <w:proofErr w:type="spellStart"/>
      <w:r>
        <w:t>multicollinearit</w:t>
      </w:r>
      <w:r>
        <w:t>y</w:t>
      </w:r>
      <w:proofErr w:type="spellEnd"/>
      <w:r>
        <w:t xml:space="preserve">, </w:t>
      </w:r>
      <w:proofErr w:type="spellStart"/>
      <w:r>
        <w:t>heteroscedasticity</w:t>
      </w:r>
      <w:proofErr w:type="spellEnd"/>
      <w:r>
        <w:t xml:space="preserve"> and cross-sectional independence. In the presence of any of the panel data model errors, it is necessary to introduce corrective measures such as differencing the data set in order not to compromise the reliability of the results. </w:t>
      </w:r>
    </w:p>
    <w:p w14:paraId="3C9A75DD" w14:textId="77777777" w:rsidR="002610E5" w:rsidRDefault="00567814">
      <w:pPr>
        <w:ind w:left="2985"/>
      </w:pPr>
      <w:r>
        <w:t>Th</w:t>
      </w:r>
      <w:r>
        <w:t xml:space="preserve">ere are a number of estimators used in fitting the static panel data model such as the pooled Ordinary Least Square (OLS), Fixed Effect (FE), and the Random Effect (RE) </w:t>
      </w:r>
      <w:r>
        <w:rPr>
          <w:color w:val="933634"/>
        </w:rPr>
        <w:t xml:space="preserve">(Francis &amp; </w:t>
      </w:r>
      <w:proofErr w:type="spellStart"/>
      <w:r>
        <w:rPr>
          <w:color w:val="933634"/>
        </w:rPr>
        <w:t>Osbome</w:t>
      </w:r>
      <w:proofErr w:type="spellEnd"/>
      <w:r>
        <w:rPr>
          <w:color w:val="933634"/>
        </w:rPr>
        <w:t>, 2012;</w:t>
      </w:r>
      <w:r>
        <w:rPr>
          <w:color w:val="E26C09"/>
        </w:rPr>
        <w:t xml:space="preserve"> </w:t>
      </w:r>
      <w:r>
        <w:rPr>
          <w:color w:val="933634"/>
        </w:rPr>
        <w:t>Lee &amp; Hsieh, 2013)</w:t>
      </w:r>
      <w:r>
        <w:t>. The pooled OLS estimator, on the one hand,</w:t>
      </w:r>
      <w:r>
        <w:t xml:space="preserve"> uses a constant intercept across all cross-sectional units and assumes equal slope and intercepts for all observations </w:t>
      </w:r>
      <w:r>
        <w:rPr>
          <w:color w:val="933634"/>
        </w:rPr>
        <w:t>(Torres-Reyna, 2007)</w:t>
      </w:r>
      <w:r>
        <w:t>. Thus, the estimator suffers from the problem of unobserved heterogeneity among the unit of analysis. However, this</w:t>
      </w:r>
      <w:r>
        <w:t xml:space="preserve"> problem can be easily resolved by differencing the data set. The FE estimator, on the other hand, assumes that the sample is non-random, and the variables have constant slopes but different cross-sectional intercepts and can handle unbalanced panel data. </w:t>
      </w:r>
      <w:r>
        <w:t>The major challenge with the FE estimator is the problem of time-constant heterogeneity which can be overcome by introducing dummy variables, which is usually referred to as the Least Square Dummy Variables (LSDV) estimators</w:t>
      </w:r>
      <w:r>
        <w:rPr>
          <w:color w:val="E26C09"/>
        </w:rPr>
        <w:t xml:space="preserve"> </w:t>
      </w:r>
      <w:r>
        <w:rPr>
          <w:color w:val="933634"/>
        </w:rPr>
        <w:t xml:space="preserve">(Arellano &amp; </w:t>
      </w:r>
      <w:proofErr w:type="spellStart"/>
      <w:r>
        <w:rPr>
          <w:color w:val="933634"/>
        </w:rPr>
        <w:t>Bover</w:t>
      </w:r>
      <w:proofErr w:type="spellEnd"/>
      <w:r>
        <w:rPr>
          <w:color w:val="933634"/>
        </w:rPr>
        <w:t>, 1995)</w:t>
      </w:r>
      <w:r>
        <w:t>. The R</w:t>
      </w:r>
      <w:r>
        <w:t>E estimator is used to address the assumption that the error term follows the classical assumptions, thus the individual differences in the variable intercepts are captured by the error term. The main advantage of the RE estimator is that it retains both t</w:t>
      </w:r>
      <w:r>
        <w:t xml:space="preserve">he observed individual heterogeneity and the n-degree of freedom in the regression model while the FE estimators drop and lose the individual heterogeneity and the n-degree of freedom </w:t>
      </w:r>
      <w:r>
        <w:rPr>
          <w:color w:val="933634"/>
        </w:rPr>
        <w:t>(Dougherty, 2006)</w:t>
      </w:r>
      <w:r>
        <w:t xml:space="preserve">. </w:t>
      </w:r>
    </w:p>
    <w:p w14:paraId="0CA86174" w14:textId="77777777" w:rsidR="002610E5" w:rsidRDefault="00567814">
      <w:pPr>
        <w:ind w:left="2985"/>
      </w:pPr>
      <w:r>
        <w:t>To select the appropriate estimator amongst the pool</w:t>
      </w:r>
      <w:r>
        <w:t xml:space="preserve">ed OLS, FE and RE to fit the static model equation, the F-test, </w:t>
      </w:r>
      <w:proofErr w:type="spellStart"/>
      <w:r>
        <w:t>Hausman</w:t>
      </w:r>
      <w:proofErr w:type="spellEnd"/>
      <w:r>
        <w:t xml:space="preserve">-Wu and </w:t>
      </w:r>
      <w:proofErr w:type="spellStart"/>
      <w:r>
        <w:t>Breusch</w:t>
      </w:r>
      <w:proofErr w:type="spellEnd"/>
      <w:r>
        <w:t xml:space="preserve"> and Pagan test were conducted. These models, estimators and statistical tests were implemented in the STATA 15 econometric software. </w:t>
      </w:r>
    </w:p>
    <w:p w14:paraId="32AF46A1" w14:textId="77777777" w:rsidR="002610E5" w:rsidRDefault="00567814">
      <w:pPr>
        <w:spacing w:after="127"/>
        <w:ind w:left="2985"/>
      </w:pPr>
      <w:r>
        <w:t>To test the formulated hypotheses e</w:t>
      </w:r>
      <w:r>
        <w:t xml:space="preserve">mpirically and take into account the defined methodology, the following model was defined: </w:t>
      </w:r>
    </w:p>
    <w:p w14:paraId="09355DC4" w14:textId="77777777" w:rsidR="002610E5" w:rsidRDefault="00567814">
      <w:pPr>
        <w:tabs>
          <w:tab w:val="center" w:pos="4465"/>
          <w:tab w:val="center" w:pos="7022"/>
        </w:tabs>
        <w:spacing w:after="151" w:line="259" w:lineRule="auto"/>
        <w:ind w:left="0" w:firstLine="0"/>
        <w:jc w:val="left"/>
      </w:pPr>
      <w:r>
        <w:rPr>
          <w:rFonts w:ascii="Calibri" w:eastAsia="Calibri" w:hAnsi="Calibri" w:cs="Calibri"/>
          <w:sz w:val="22"/>
        </w:rPr>
        <w:tab/>
      </w:r>
      <w:r>
        <w:t>Z-</w:t>
      </w:r>
      <w:proofErr w:type="spellStart"/>
      <w:r>
        <w:t>score</w:t>
      </w:r>
      <w:r>
        <w:rPr>
          <w:i/>
          <w:sz w:val="12"/>
        </w:rPr>
        <w:t>i</w:t>
      </w:r>
      <w:proofErr w:type="spellEnd"/>
      <w:r>
        <w:rPr>
          <w:i/>
          <w:sz w:val="12"/>
        </w:rPr>
        <w:t xml:space="preserve"> t</w:t>
      </w:r>
      <w:r>
        <w:rPr>
          <w:sz w:val="12"/>
        </w:rPr>
        <w:t xml:space="preserve">, </w:t>
      </w:r>
      <w:r>
        <w:rPr>
          <w:rFonts w:ascii="Segoe UI Symbol" w:eastAsia="Segoe UI Symbol" w:hAnsi="Segoe UI Symbol" w:cs="Segoe UI Symbol"/>
        </w:rPr>
        <w:t>=β +β</w:t>
      </w:r>
      <w:r>
        <w:rPr>
          <w:sz w:val="12"/>
        </w:rPr>
        <w:t>0</w:t>
      </w:r>
      <w:r>
        <w:rPr>
          <w:sz w:val="12"/>
        </w:rPr>
        <w:tab/>
        <w:t>1</w:t>
      </w:r>
      <w:r>
        <w:t>MCR</w:t>
      </w:r>
      <w:r>
        <w:rPr>
          <w:i/>
          <w:sz w:val="12"/>
        </w:rPr>
        <w:t>i t</w:t>
      </w:r>
      <w:r>
        <w:rPr>
          <w:sz w:val="12"/>
        </w:rPr>
        <w:t xml:space="preserve">, </w:t>
      </w:r>
      <w:r>
        <w:rPr>
          <w:rFonts w:ascii="Segoe UI Symbol" w:eastAsia="Segoe UI Symbol" w:hAnsi="Segoe UI Symbol" w:cs="Segoe UI Symbol"/>
        </w:rPr>
        <w:t>+β</w:t>
      </w:r>
      <w:r>
        <w:rPr>
          <w:sz w:val="12"/>
        </w:rPr>
        <w:t>2</w:t>
      </w:r>
      <w:r>
        <w:t>CAR</w:t>
      </w:r>
      <w:r>
        <w:rPr>
          <w:i/>
          <w:sz w:val="12"/>
        </w:rPr>
        <w:t>i t</w:t>
      </w:r>
      <w:r>
        <w:rPr>
          <w:sz w:val="12"/>
        </w:rPr>
        <w:t xml:space="preserve">, </w:t>
      </w:r>
      <w:r>
        <w:rPr>
          <w:rFonts w:ascii="Segoe UI Symbol" w:eastAsia="Segoe UI Symbol" w:hAnsi="Segoe UI Symbol" w:cs="Segoe UI Symbol"/>
        </w:rPr>
        <w:t>+β</w:t>
      </w:r>
      <w:r>
        <w:rPr>
          <w:sz w:val="12"/>
        </w:rPr>
        <w:t>3</w:t>
      </w:r>
      <w:r>
        <w:t>CBP</w:t>
      </w:r>
      <w:r>
        <w:rPr>
          <w:i/>
          <w:sz w:val="12"/>
        </w:rPr>
        <w:t>i t</w:t>
      </w:r>
      <w:r>
        <w:rPr>
          <w:sz w:val="12"/>
        </w:rPr>
        <w:t xml:space="preserve">, </w:t>
      </w:r>
      <w:r>
        <w:rPr>
          <w:rFonts w:ascii="Segoe UI Symbol" w:eastAsia="Segoe UI Symbol" w:hAnsi="Segoe UI Symbol" w:cs="Segoe UI Symbol"/>
        </w:rPr>
        <w:t>+β</w:t>
      </w:r>
      <w:r>
        <w:rPr>
          <w:sz w:val="12"/>
        </w:rPr>
        <w:t>4</w:t>
      </w:r>
      <w:r>
        <w:t>LCR</w:t>
      </w:r>
      <w:r>
        <w:rPr>
          <w:i/>
          <w:sz w:val="12"/>
        </w:rPr>
        <w:t>i t</w:t>
      </w:r>
      <w:r>
        <w:rPr>
          <w:sz w:val="12"/>
        </w:rPr>
        <w:t xml:space="preserve">, </w:t>
      </w:r>
      <w:r>
        <w:rPr>
          <w:rFonts w:ascii="Segoe UI Symbol" w:eastAsia="Segoe UI Symbol" w:hAnsi="Segoe UI Symbol" w:cs="Segoe UI Symbol"/>
        </w:rPr>
        <w:t>+</w:t>
      </w:r>
      <w:proofErr w:type="spellStart"/>
      <w:r>
        <w:rPr>
          <w:rFonts w:ascii="Segoe UI Symbol" w:eastAsia="Segoe UI Symbol" w:hAnsi="Segoe UI Symbol" w:cs="Segoe UI Symbol"/>
        </w:rPr>
        <w:t>ε</w:t>
      </w:r>
      <w:r>
        <w:rPr>
          <w:i/>
          <w:sz w:val="12"/>
        </w:rPr>
        <w:t>i</w:t>
      </w:r>
      <w:proofErr w:type="spellEnd"/>
      <w:r>
        <w:rPr>
          <w:i/>
          <w:sz w:val="12"/>
        </w:rPr>
        <w:t xml:space="preserve"> t</w:t>
      </w:r>
      <w:r>
        <w:rPr>
          <w:sz w:val="12"/>
        </w:rPr>
        <w:t>,</w:t>
      </w:r>
      <w:r>
        <w:t xml:space="preserve"> </w:t>
      </w:r>
    </w:p>
    <w:p w14:paraId="5F5AE26C" w14:textId="77777777" w:rsidR="002610E5" w:rsidRDefault="00567814">
      <w:pPr>
        <w:spacing w:after="231"/>
        <w:ind w:left="2985"/>
      </w:pPr>
      <w:r>
        <w:t>In the above model regression equation, β</w:t>
      </w:r>
      <w:r>
        <w:rPr>
          <w:vertAlign w:val="subscript"/>
        </w:rPr>
        <w:t>0</w:t>
      </w:r>
      <w:r>
        <w:t xml:space="preserve"> represents the intercept/slope parameters, while β</w:t>
      </w:r>
      <w:r>
        <w:rPr>
          <w:vertAlign w:val="subscript"/>
        </w:rPr>
        <w:t>1</w:t>
      </w:r>
      <w:r>
        <w:t xml:space="preserve"> - β</w:t>
      </w:r>
      <w:r>
        <w:rPr>
          <w:vertAlign w:val="subscript"/>
        </w:rPr>
        <w:t>4</w:t>
      </w:r>
      <w:r>
        <w:t xml:space="preserve"> represents the coefficient of the variables and </w:t>
      </w:r>
      <w:proofErr w:type="spellStart"/>
      <w:r>
        <w:t>ε</w:t>
      </w:r>
      <w:r>
        <w:rPr>
          <w:vertAlign w:val="subscript"/>
        </w:rPr>
        <w:t>t</w:t>
      </w:r>
      <w:proofErr w:type="spellEnd"/>
      <w:r>
        <w:t xml:space="preserve"> represents the error term. The model equation is aimed at testing whether banks stability which is represented by its Z-score computation is affect</w:t>
      </w:r>
      <w:r>
        <w:t xml:space="preserve">ed by the Basel III regulatory requirements. </w:t>
      </w:r>
    </w:p>
    <w:p w14:paraId="3CAD283E" w14:textId="77777777" w:rsidR="002610E5" w:rsidRDefault="00567814">
      <w:pPr>
        <w:pStyle w:val="Heading1"/>
        <w:ind w:left="3235" w:hanging="250"/>
      </w:pPr>
      <w:r>
        <w:t xml:space="preserve">Discussion of Empirical Results </w:t>
      </w:r>
    </w:p>
    <w:p w14:paraId="59EDB8A6" w14:textId="77777777" w:rsidR="002610E5" w:rsidRDefault="00567814">
      <w:pPr>
        <w:ind w:left="2985" w:firstLine="0"/>
      </w:pPr>
      <w:r>
        <w:t>To carry out the data analysis in this study, static panel data and econometric methodology using STATA 15 were employed. The descriptive statistics and normality test of the da</w:t>
      </w:r>
      <w:r>
        <w:t xml:space="preserve">ta used were presented in </w:t>
      </w:r>
      <w:r>
        <w:rPr>
          <w:color w:val="933634"/>
        </w:rPr>
        <w:t>Table 2</w:t>
      </w:r>
      <w:r>
        <w:t xml:space="preserve">. </w:t>
      </w:r>
    </w:p>
    <w:p w14:paraId="0FD1A840" w14:textId="77777777" w:rsidR="002610E5" w:rsidRDefault="00567814">
      <w:pPr>
        <w:ind w:left="2985"/>
      </w:pPr>
      <w:r>
        <w:rPr>
          <w:color w:val="933634"/>
        </w:rPr>
        <w:t>Table 2</w:t>
      </w:r>
      <w:r>
        <w:t xml:space="preserve"> presents the summary statistics for the dependent and independent panel data variables. The panel data variables were constructed from the data drawn from the annual financial statements which were obtained from </w:t>
      </w:r>
      <w:r>
        <w:t xml:space="preserve">the IRESS database. To </w:t>
      </w:r>
      <w:r>
        <w:lastRenderedPageBreak/>
        <w:t xml:space="preserve">eliminate outlier observations and the most extremely misreported data, all variables were </w:t>
      </w:r>
      <w:proofErr w:type="spellStart"/>
      <w:r>
        <w:t>winsorised</w:t>
      </w:r>
      <w:proofErr w:type="spellEnd"/>
      <w:r>
        <w:t xml:space="preserve"> to the 99</w:t>
      </w:r>
      <w:r>
        <w:rPr>
          <w:vertAlign w:val="superscript"/>
        </w:rPr>
        <w:t>th</w:t>
      </w:r>
      <w:r>
        <w:t xml:space="preserve"> percentile. The dependent variable is defined as Z-score which is a measure of bank stability. The independent Basel II</w:t>
      </w:r>
      <w:r>
        <w:t xml:space="preserve">I Accord variables in </w:t>
      </w:r>
      <w:r>
        <w:rPr>
          <w:color w:val="933634"/>
        </w:rPr>
        <w:t>Table 1</w:t>
      </w:r>
      <w:r>
        <w:t xml:space="preserve"> are defined as follows: MCR denotes the minimum capital requirement; CAR denotes the capital adequacy ratio; CBP denotes the capital buffer premium, and LCR denotes the liquidity coverage ratio. All the variables are well defi</w:t>
      </w:r>
      <w:r>
        <w:t xml:space="preserve">ned in </w:t>
      </w:r>
      <w:r>
        <w:rPr>
          <w:color w:val="933634"/>
        </w:rPr>
        <w:t>Table 1</w:t>
      </w:r>
      <w:r>
        <w:t xml:space="preserve">. </w:t>
      </w:r>
    </w:p>
    <w:p w14:paraId="793060F5" w14:textId="77777777" w:rsidR="002610E5" w:rsidRDefault="00567814">
      <w:pPr>
        <w:ind w:left="2985"/>
      </w:pPr>
      <w:r>
        <w:t>From observation of the descriptive statistics and normality test results, it is possible to conclude that the African banks’ MCR, CAR, CBP and LCR on average are 13.59%, 29.37%, 15.78% and 181.72% respectively. Firstly, a higher MCR impli</w:t>
      </w:r>
      <w:r>
        <w:t xml:space="preserve">es that on average, African banks keep a minimum of Tier 1 and Tier 2 capital of 13.59% which is higher than the minimum capital requirements indicated in the improved capital regulatory framework of Basel III </w:t>
      </w:r>
      <w:r>
        <w:rPr>
          <w:color w:val="933634"/>
        </w:rPr>
        <w:t>(Bank for International Settlements, 2013)</w:t>
      </w:r>
      <w:r>
        <w:t>. Se</w:t>
      </w:r>
      <w:r>
        <w:t>condly, having a higher CAR indicates that African banks keep their capital adequacy ratio far above the 8% of the CET 1 ratio and Tier 1 capital ratio prescribed by the Basel III Accord. More so, the comparison of the CAR and MCR indicates that African ba</w:t>
      </w:r>
      <w:r>
        <w:t>nks on aggregate held a higher buffer premium capital. Lastly, the high LCR implies that for the period under study, the African banks held excess of the LCR threshold of liquid assets to withstand liquidity stress. This reduces the chances of a future ban</w:t>
      </w:r>
      <w:r>
        <w:t xml:space="preserve">king crisis and associated losses of economic output in the short term. </w:t>
      </w:r>
    </w:p>
    <w:p w14:paraId="5004A2AB" w14:textId="77777777" w:rsidR="002610E5" w:rsidRDefault="00567814">
      <w:pPr>
        <w:spacing w:after="0" w:line="259" w:lineRule="auto"/>
        <w:ind w:left="0" w:right="7" w:firstLine="0"/>
        <w:jc w:val="right"/>
      </w:pPr>
      <w:r>
        <w:t xml:space="preserve">Moreover, the minimum capital requirement, capital adequacy ratio, capital  </w:t>
      </w:r>
    </w:p>
    <w:p w14:paraId="5CE16A23" w14:textId="77777777" w:rsidR="002610E5" w:rsidRDefault="00567814">
      <w:pPr>
        <w:spacing w:after="0" w:line="269" w:lineRule="auto"/>
        <w:ind w:left="0" w:firstLine="0"/>
      </w:pPr>
      <w:r>
        <w:rPr>
          <w:color w:val="933634"/>
          <w:sz w:val="18"/>
        </w:rPr>
        <w:t>Table 1.</w:t>
      </w:r>
      <w:r>
        <w:rPr>
          <w:sz w:val="18"/>
        </w:rPr>
        <w:t xml:space="preserve"> Definition of the dependent and independent variables. </w:t>
      </w:r>
    </w:p>
    <w:p w14:paraId="4EB1AFC2" w14:textId="77777777" w:rsidR="002610E5" w:rsidRDefault="00567814">
      <w:pPr>
        <w:spacing w:after="44" w:line="259" w:lineRule="auto"/>
        <w:ind w:left="58" w:firstLine="0"/>
        <w:jc w:val="left"/>
      </w:pPr>
      <w:r>
        <w:rPr>
          <w:rFonts w:ascii="Calibri" w:eastAsia="Calibri" w:hAnsi="Calibri" w:cs="Calibri"/>
          <w:noProof/>
          <w:sz w:val="22"/>
        </w:rPr>
        <mc:AlternateContent>
          <mc:Choice Requires="wpg">
            <w:drawing>
              <wp:inline distT="0" distB="0" distL="0" distR="0" wp14:anchorId="08F35D60" wp14:editId="7B51E9D6">
                <wp:extent cx="6083808" cy="6096"/>
                <wp:effectExtent l="0" t="0" r="0" b="0"/>
                <wp:docPr id="31089" name="Group 31089"/>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346" name="Shape 33346"/>
                        <wps:cNvSpPr/>
                        <wps:spPr>
                          <a:xfrm>
                            <a:off x="0" y="0"/>
                            <a:ext cx="323088" cy="9144"/>
                          </a:xfrm>
                          <a:custGeom>
                            <a:avLst/>
                            <a:gdLst/>
                            <a:ahLst/>
                            <a:cxnLst/>
                            <a:rect l="0" t="0" r="0" b="0"/>
                            <a:pathLst>
                              <a:path w="323088" h="9144">
                                <a:moveTo>
                                  <a:pt x="0" y="0"/>
                                </a:moveTo>
                                <a:lnTo>
                                  <a:pt x="323088" y="0"/>
                                </a:lnTo>
                                <a:lnTo>
                                  <a:pt x="323088"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47" name="Shape 33347"/>
                        <wps:cNvSpPr/>
                        <wps:spPr>
                          <a:xfrm>
                            <a:off x="323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48" name="Shape 33348"/>
                        <wps:cNvSpPr/>
                        <wps:spPr>
                          <a:xfrm>
                            <a:off x="329184" y="0"/>
                            <a:ext cx="2065020" cy="9144"/>
                          </a:xfrm>
                          <a:custGeom>
                            <a:avLst/>
                            <a:gdLst/>
                            <a:ahLst/>
                            <a:cxnLst/>
                            <a:rect l="0" t="0" r="0" b="0"/>
                            <a:pathLst>
                              <a:path w="2065020" h="9144">
                                <a:moveTo>
                                  <a:pt x="0" y="0"/>
                                </a:moveTo>
                                <a:lnTo>
                                  <a:pt x="2065020" y="0"/>
                                </a:lnTo>
                                <a:lnTo>
                                  <a:pt x="2065020"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49" name="Shape 33349"/>
                        <wps:cNvSpPr/>
                        <wps:spPr>
                          <a:xfrm>
                            <a:off x="2394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50" name="Shape 33350"/>
                        <wps:cNvSpPr/>
                        <wps:spPr>
                          <a:xfrm>
                            <a:off x="2400300" y="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51" name="Shape 33351"/>
                        <wps:cNvSpPr/>
                        <wps:spPr>
                          <a:xfrm>
                            <a:off x="32034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52" name="Shape 33352"/>
                        <wps:cNvSpPr/>
                        <wps:spPr>
                          <a:xfrm>
                            <a:off x="3209544" y="0"/>
                            <a:ext cx="2874264" cy="9144"/>
                          </a:xfrm>
                          <a:custGeom>
                            <a:avLst/>
                            <a:gdLst/>
                            <a:ahLst/>
                            <a:cxnLst/>
                            <a:rect l="0" t="0" r="0" b="0"/>
                            <a:pathLst>
                              <a:path w="2874264" h="9144">
                                <a:moveTo>
                                  <a:pt x="0" y="0"/>
                                </a:moveTo>
                                <a:lnTo>
                                  <a:pt x="2874264" y="0"/>
                                </a:lnTo>
                                <a:lnTo>
                                  <a:pt x="287426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0863D92E" id="Group 31089" o:spid="_x0000_s1026" style="width:479.05pt;height:.5pt;mso-position-horizontal-relative:char;mso-position-vertical-relative:lin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">
                <v:shape id="Shape 33346" o:spid="_x0000_s1027" style="position:absolute;width:3230;height:91;visibility:visible;mso-wrap-style:square;v-text-anchor:top" coordsize="3230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" path="m,l323088,r,9144l,9144,,e" fillcolor="#933634" stroked="f" strokeweight="0">
                  <v:path arrowok="t" textboxrect="0,0,323088,9144"/>
                </v:shape>
                <v:shape id="Shape 33347" o:spid="_x0000_s1028" style="position:absolute;left:3230;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" path="m,l9144,r,9144l,9144,,e" fillcolor="#933634" stroked="f" strokeweight="0">
                  <v:path arrowok="t" textboxrect="0,0,9144,9144"/>
                </v:shape>
                <v:shape id="Shape 33348" o:spid="_x0000_s1029" style="position:absolute;left:3291;width:20651;height:91;visibility:visible;mso-wrap-style:square;v-text-anchor:top" coordsize="2065020,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" path="m,l2065020,r,9144l,9144,,e" fillcolor="#933634" stroked="f" strokeweight="0">
                  <v:path arrowok="t" textboxrect="0,0,2065020,9144"/>
                </v:shape>
                <v:shape id="Shape 33349" o:spid="_x0000_s1030" style="position:absolute;left:23942;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" path="m,l9144,r,9144l,9144,,e" fillcolor="#933634" stroked="f" strokeweight="0">
                  <v:path arrowok="t" textboxrect="0,0,9144,9144"/>
                </v:shape>
                <v:shape id="Shape 33350" o:spid="_x0000_s1031" style="position:absolute;left:24003;width:8031;height:91;visibility:visible;mso-wrap-style:square;v-text-anchor:top" coordsize="80314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" path="m,l803148,r,9144l,9144,,e" fillcolor="#933634" stroked="f" strokeweight="0">
                  <v:path arrowok="t" textboxrect="0,0,803148,9144"/>
                </v:shape>
                <v:shape id="Shape 33351" o:spid="_x0000_s1032" style="position:absolute;left:32034;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" path="m,l9144,r,9144l,9144,,e" fillcolor="#933634" stroked="f" strokeweight="0">
                  <v:path arrowok="t" textboxrect="0,0,9144,9144"/>
                </v:shape>
                <v:shape id="Shape 33352" o:spid="_x0000_s1033" style="position:absolute;left:32095;width:28743;height:91;visibility:visible;mso-wrap-style:square;v-text-anchor:top" coordsize="287426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" path="m,l2874264,r,9144l,9144,,e" fillcolor="#933634" stroked="f" strokeweight="0">
                  <v:path arrowok="t" textboxrect="0,0,2874264,9144"/>
                </v:shape>
                <w10:anchorlock/>
              </v:group>
            </w:pict>
          </mc:Fallback>
        </mc:AlternateContent>
      </w:r>
    </w:p>
    <w:p w14:paraId="11B086A9" w14:textId="77777777" w:rsidR="002610E5" w:rsidRDefault="00567814">
      <w:pPr>
        <w:tabs>
          <w:tab w:val="center" w:pos="309"/>
          <w:tab w:val="center" w:pos="2196"/>
          <w:tab w:val="center" w:pos="4462"/>
          <w:tab w:val="center" w:pos="7371"/>
        </w:tabs>
        <w:spacing w:after="0" w:line="269" w:lineRule="auto"/>
        <w:ind w:left="0" w:firstLine="0"/>
        <w:jc w:val="left"/>
      </w:pPr>
      <w:r>
        <w:rPr>
          <w:rFonts w:ascii="Calibri" w:eastAsia="Calibri" w:hAnsi="Calibri" w:cs="Calibri"/>
          <w:sz w:val="22"/>
        </w:rPr>
        <w:tab/>
      </w:r>
      <w:r>
        <w:rPr>
          <w:sz w:val="18"/>
        </w:rPr>
        <w:t xml:space="preserve">S/N </w:t>
      </w:r>
      <w:r>
        <w:rPr>
          <w:sz w:val="18"/>
        </w:rPr>
        <w:tab/>
        <w:t xml:space="preserve">Variables </w:t>
      </w:r>
      <w:r>
        <w:rPr>
          <w:sz w:val="18"/>
        </w:rPr>
        <w:tab/>
        <w:t xml:space="preserve">Acronym </w:t>
      </w:r>
      <w:r>
        <w:rPr>
          <w:sz w:val="18"/>
        </w:rPr>
        <w:tab/>
      </w:r>
      <w:r>
        <w:rPr>
          <w:sz w:val="18"/>
        </w:rPr>
        <w:t xml:space="preserve">Variable Measurement </w:t>
      </w:r>
    </w:p>
    <w:tbl>
      <w:tblPr>
        <w:tblStyle w:val="TableGrid"/>
        <w:tblW w:w="9595" w:type="dxa"/>
        <w:tblInd w:w="43" w:type="dxa"/>
        <w:tblCellMar>
          <w:top w:w="45" w:type="dxa"/>
          <w:left w:w="0" w:type="dxa"/>
          <w:bottom w:w="0" w:type="dxa"/>
          <w:right w:w="112" w:type="dxa"/>
        </w:tblCellMar>
        <w:tblLook w:val="04A0" w:firstRow="1" w:lastRow="0" w:firstColumn="1" w:lastColumn="0" w:noHBand="0" w:noVBand="1"/>
      </w:tblPr>
      <w:tblGrid>
        <w:gridCol w:w="526"/>
        <w:gridCol w:w="3653"/>
        <w:gridCol w:w="890"/>
        <w:gridCol w:w="4526"/>
      </w:tblGrid>
      <w:tr w:rsidR="002610E5" w14:paraId="1110B40E" w14:textId="77777777">
        <w:trPr>
          <w:trHeight w:val="349"/>
        </w:trPr>
        <w:tc>
          <w:tcPr>
            <w:tcW w:w="526" w:type="dxa"/>
            <w:tcBorders>
              <w:top w:val="single" w:sz="2" w:space="0" w:color="933634"/>
              <w:left w:val="nil"/>
              <w:bottom w:val="nil"/>
              <w:right w:val="nil"/>
            </w:tcBorders>
          </w:tcPr>
          <w:p w14:paraId="3C2ACB6D" w14:textId="77777777" w:rsidR="002610E5" w:rsidRDefault="002610E5">
            <w:pPr>
              <w:spacing w:after="160" w:line="259" w:lineRule="auto"/>
              <w:ind w:left="0" w:firstLine="0"/>
              <w:jc w:val="left"/>
            </w:pPr>
          </w:p>
        </w:tc>
        <w:tc>
          <w:tcPr>
            <w:tcW w:w="9070" w:type="dxa"/>
            <w:gridSpan w:val="3"/>
            <w:tcBorders>
              <w:top w:val="single" w:sz="2" w:space="0" w:color="933634"/>
              <w:left w:val="nil"/>
              <w:bottom w:val="nil"/>
              <w:right w:val="nil"/>
            </w:tcBorders>
          </w:tcPr>
          <w:p w14:paraId="50CAD9C1" w14:textId="77777777" w:rsidR="002610E5" w:rsidRDefault="00567814">
            <w:pPr>
              <w:spacing w:after="0" w:line="259" w:lineRule="auto"/>
              <w:ind w:left="0" w:right="401" w:firstLine="0"/>
              <w:jc w:val="center"/>
            </w:pPr>
            <w:r>
              <w:rPr>
                <w:sz w:val="18"/>
              </w:rPr>
              <w:t xml:space="preserve">Dependent Variables </w:t>
            </w:r>
          </w:p>
        </w:tc>
      </w:tr>
      <w:tr w:rsidR="002610E5" w14:paraId="5F30268D" w14:textId="77777777">
        <w:trPr>
          <w:trHeight w:val="620"/>
        </w:trPr>
        <w:tc>
          <w:tcPr>
            <w:tcW w:w="526" w:type="dxa"/>
            <w:tcBorders>
              <w:top w:val="nil"/>
              <w:left w:val="nil"/>
              <w:bottom w:val="single" w:sz="2" w:space="0" w:color="933634"/>
              <w:right w:val="nil"/>
            </w:tcBorders>
            <w:vAlign w:val="center"/>
          </w:tcPr>
          <w:p w14:paraId="48D848FD" w14:textId="77777777" w:rsidR="002610E5" w:rsidRDefault="00567814">
            <w:pPr>
              <w:spacing w:after="0" w:line="259" w:lineRule="auto"/>
              <w:ind w:left="126" w:firstLine="0"/>
              <w:jc w:val="center"/>
            </w:pPr>
            <w:r>
              <w:rPr>
                <w:sz w:val="18"/>
              </w:rPr>
              <w:t xml:space="preserve">1 </w:t>
            </w:r>
          </w:p>
        </w:tc>
        <w:tc>
          <w:tcPr>
            <w:tcW w:w="9070" w:type="dxa"/>
            <w:gridSpan w:val="3"/>
            <w:tcBorders>
              <w:top w:val="nil"/>
              <w:left w:val="nil"/>
              <w:bottom w:val="single" w:sz="2" w:space="0" w:color="933634"/>
              <w:right w:val="nil"/>
            </w:tcBorders>
          </w:tcPr>
          <w:p w14:paraId="2C74EBD3" w14:textId="77777777" w:rsidR="002610E5" w:rsidRDefault="00567814">
            <w:pPr>
              <w:spacing w:after="0" w:line="259" w:lineRule="auto"/>
              <w:ind w:left="0" w:right="244" w:firstLine="0"/>
              <w:jc w:val="right"/>
            </w:pPr>
            <w:r>
              <w:rPr>
                <w:sz w:val="18"/>
              </w:rPr>
              <w:t xml:space="preserve">Z-score = (ROA + ratio of equity to total asset)/standard </w:t>
            </w:r>
          </w:p>
          <w:p w14:paraId="1C87D64C" w14:textId="77777777" w:rsidR="002610E5" w:rsidRDefault="00567814">
            <w:pPr>
              <w:tabs>
                <w:tab w:val="center" w:pos="3901"/>
              </w:tabs>
              <w:spacing w:after="0" w:line="259" w:lineRule="auto"/>
              <w:ind w:left="0" w:firstLine="0"/>
              <w:jc w:val="left"/>
            </w:pPr>
            <w:r>
              <w:rPr>
                <w:sz w:val="18"/>
              </w:rPr>
              <w:t xml:space="preserve">Stability </w:t>
            </w:r>
            <w:r>
              <w:rPr>
                <w:sz w:val="18"/>
              </w:rPr>
              <w:tab/>
              <w:t xml:space="preserve">STAB </w:t>
            </w:r>
          </w:p>
          <w:p w14:paraId="2234D084" w14:textId="77777777" w:rsidR="002610E5" w:rsidRDefault="00567814">
            <w:pPr>
              <w:spacing w:after="0" w:line="259" w:lineRule="auto"/>
              <w:ind w:left="1432" w:firstLine="0"/>
              <w:jc w:val="center"/>
            </w:pPr>
            <w:r>
              <w:rPr>
                <w:sz w:val="18"/>
              </w:rPr>
              <w:t xml:space="preserve">deviation of ROA </w:t>
            </w:r>
          </w:p>
        </w:tc>
      </w:tr>
      <w:tr w:rsidR="002610E5" w14:paraId="789ECE26" w14:textId="77777777">
        <w:trPr>
          <w:trHeight w:val="341"/>
        </w:trPr>
        <w:tc>
          <w:tcPr>
            <w:tcW w:w="526" w:type="dxa"/>
            <w:tcBorders>
              <w:top w:val="single" w:sz="2" w:space="0" w:color="933634"/>
              <w:left w:val="nil"/>
              <w:bottom w:val="nil"/>
              <w:right w:val="nil"/>
            </w:tcBorders>
          </w:tcPr>
          <w:p w14:paraId="5543DDD1" w14:textId="77777777" w:rsidR="002610E5" w:rsidRDefault="002610E5">
            <w:pPr>
              <w:spacing w:after="160" w:line="259" w:lineRule="auto"/>
              <w:ind w:left="0" w:firstLine="0"/>
              <w:jc w:val="left"/>
            </w:pPr>
          </w:p>
        </w:tc>
        <w:tc>
          <w:tcPr>
            <w:tcW w:w="9070" w:type="dxa"/>
            <w:gridSpan w:val="3"/>
            <w:tcBorders>
              <w:top w:val="single" w:sz="2" w:space="0" w:color="933634"/>
              <w:left w:val="nil"/>
              <w:bottom w:val="nil"/>
              <w:right w:val="nil"/>
            </w:tcBorders>
          </w:tcPr>
          <w:p w14:paraId="27A178AA" w14:textId="77777777" w:rsidR="002610E5" w:rsidRDefault="00567814">
            <w:pPr>
              <w:spacing w:after="0" w:line="259" w:lineRule="auto"/>
              <w:ind w:left="2038" w:firstLine="0"/>
              <w:jc w:val="left"/>
            </w:pPr>
            <w:r>
              <w:rPr>
                <w:sz w:val="18"/>
              </w:rPr>
              <w:t xml:space="preserve">Basel III regulatory requirements: Independent Variables </w:t>
            </w:r>
          </w:p>
        </w:tc>
      </w:tr>
      <w:tr w:rsidR="002610E5" w14:paraId="05147184" w14:textId="77777777">
        <w:trPr>
          <w:trHeight w:val="340"/>
        </w:trPr>
        <w:tc>
          <w:tcPr>
            <w:tcW w:w="526" w:type="dxa"/>
            <w:tcBorders>
              <w:top w:val="nil"/>
              <w:left w:val="nil"/>
              <w:bottom w:val="nil"/>
              <w:right w:val="nil"/>
            </w:tcBorders>
          </w:tcPr>
          <w:p w14:paraId="7F577113" w14:textId="77777777" w:rsidR="002610E5" w:rsidRDefault="00567814">
            <w:pPr>
              <w:spacing w:after="0" w:line="259" w:lineRule="auto"/>
              <w:ind w:left="126" w:firstLine="0"/>
              <w:jc w:val="center"/>
            </w:pPr>
            <w:r>
              <w:rPr>
                <w:sz w:val="18"/>
              </w:rPr>
              <w:t xml:space="preserve">2 </w:t>
            </w:r>
          </w:p>
        </w:tc>
        <w:tc>
          <w:tcPr>
            <w:tcW w:w="3653" w:type="dxa"/>
            <w:tcBorders>
              <w:top w:val="nil"/>
              <w:left w:val="nil"/>
              <w:bottom w:val="nil"/>
              <w:right w:val="nil"/>
            </w:tcBorders>
          </w:tcPr>
          <w:p w14:paraId="5899EE0C" w14:textId="77777777" w:rsidR="002610E5" w:rsidRDefault="00567814">
            <w:pPr>
              <w:spacing w:after="0" w:line="259" w:lineRule="auto"/>
              <w:ind w:left="0" w:firstLine="0"/>
              <w:jc w:val="left"/>
            </w:pPr>
            <w:r>
              <w:rPr>
                <w:sz w:val="18"/>
              </w:rPr>
              <w:t xml:space="preserve">Minimum Capital Requirement </w:t>
            </w:r>
          </w:p>
        </w:tc>
        <w:tc>
          <w:tcPr>
            <w:tcW w:w="890" w:type="dxa"/>
            <w:tcBorders>
              <w:top w:val="nil"/>
              <w:left w:val="nil"/>
              <w:bottom w:val="nil"/>
              <w:right w:val="nil"/>
            </w:tcBorders>
          </w:tcPr>
          <w:p w14:paraId="244E1DD9" w14:textId="77777777" w:rsidR="002610E5" w:rsidRDefault="00567814">
            <w:pPr>
              <w:spacing w:after="0" w:line="259" w:lineRule="auto"/>
              <w:ind w:left="48" w:firstLine="0"/>
              <w:jc w:val="left"/>
            </w:pPr>
            <w:r>
              <w:rPr>
                <w:sz w:val="18"/>
              </w:rPr>
              <w:t xml:space="preserve">MCR </w:t>
            </w:r>
          </w:p>
        </w:tc>
        <w:tc>
          <w:tcPr>
            <w:tcW w:w="4526" w:type="dxa"/>
            <w:tcBorders>
              <w:top w:val="nil"/>
              <w:left w:val="nil"/>
              <w:bottom w:val="nil"/>
              <w:right w:val="nil"/>
            </w:tcBorders>
          </w:tcPr>
          <w:p w14:paraId="63DBDF5A" w14:textId="77777777" w:rsidR="002610E5" w:rsidRDefault="00567814">
            <w:pPr>
              <w:spacing w:after="0" w:line="259" w:lineRule="auto"/>
              <w:ind w:left="0" w:firstLine="0"/>
              <w:jc w:val="left"/>
            </w:pPr>
            <w:r>
              <w:rPr>
                <w:sz w:val="18"/>
              </w:rPr>
              <w:t xml:space="preserve">Minimum ratio of Tier 1 + Tier 2 </w:t>
            </w:r>
          </w:p>
        </w:tc>
      </w:tr>
      <w:tr w:rsidR="002610E5" w14:paraId="152B80CB" w14:textId="77777777">
        <w:trPr>
          <w:trHeight w:val="348"/>
        </w:trPr>
        <w:tc>
          <w:tcPr>
            <w:tcW w:w="526" w:type="dxa"/>
            <w:tcBorders>
              <w:top w:val="nil"/>
              <w:left w:val="nil"/>
              <w:bottom w:val="nil"/>
              <w:right w:val="nil"/>
            </w:tcBorders>
          </w:tcPr>
          <w:p w14:paraId="7C53850E" w14:textId="77777777" w:rsidR="002610E5" w:rsidRDefault="00567814">
            <w:pPr>
              <w:spacing w:after="0" w:line="259" w:lineRule="auto"/>
              <w:ind w:left="125" w:firstLine="0"/>
              <w:jc w:val="center"/>
            </w:pPr>
            <w:r>
              <w:rPr>
                <w:sz w:val="18"/>
              </w:rPr>
              <w:t xml:space="preserve">3 </w:t>
            </w:r>
          </w:p>
        </w:tc>
        <w:tc>
          <w:tcPr>
            <w:tcW w:w="3653" w:type="dxa"/>
            <w:tcBorders>
              <w:top w:val="nil"/>
              <w:left w:val="nil"/>
              <w:bottom w:val="nil"/>
              <w:right w:val="nil"/>
            </w:tcBorders>
          </w:tcPr>
          <w:p w14:paraId="2B245B74" w14:textId="77777777" w:rsidR="002610E5" w:rsidRDefault="00567814">
            <w:pPr>
              <w:spacing w:after="0" w:line="259" w:lineRule="auto"/>
              <w:ind w:left="0" w:firstLine="0"/>
              <w:jc w:val="left"/>
            </w:pPr>
            <w:r>
              <w:rPr>
                <w:sz w:val="18"/>
              </w:rPr>
              <w:t xml:space="preserve">Capital Adequacy Ratio </w:t>
            </w:r>
          </w:p>
        </w:tc>
        <w:tc>
          <w:tcPr>
            <w:tcW w:w="890" w:type="dxa"/>
            <w:tcBorders>
              <w:top w:val="nil"/>
              <w:left w:val="nil"/>
              <w:bottom w:val="nil"/>
              <w:right w:val="nil"/>
            </w:tcBorders>
          </w:tcPr>
          <w:p w14:paraId="2CD5443D" w14:textId="77777777" w:rsidR="002610E5" w:rsidRDefault="00567814">
            <w:pPr>
              <w:spacing w:after="0" w:line="259" w:lineRule="auto"/>
              <w:ind w:left="67" w:firstLine="0"/>
              <w:jc w:val="left"/>
            </w:pPr>
            <w:r>
              <w:rPr>
                <w:sz w:val="18"/>
              </w:rPr>
              <w:t xml:space="preserve">CAR </w:t>
            </w:r>
          </w:p>
        </w:tc>
        <w:tc>
          <w:tcPr>
            <w:tcW w:w="4526" w:type="dxa"/>
            <w:tcBorders>
              <w:top w:val="nil"/>
              <w:left w:val="nil"/>
              <w:bottom w:val="nil"/>
              <w:right w:val="nil"/>
            </w:tcBorders>
          </w:tcPr>
          <w:p w14:paraId="0CA79C80" w14:textId="77777777" w:rsidR="002610E5" w:rsidRDefault="00567814">
            <w:pPr>
              <w:spacing w:after="0" w:line="259" w:lineRule="auto"/>
              <w:ind w:left="0" w:firstLine="0"/>
              <w:jc w:val="left"/>
            </w:pPr>
            <w:r>
              <w:rPr>
                <w:sz w:val="18"/>
              </w:rPr>
              <w:t xml:space="preserve">Tier 1 + Tier 2/Risk Weighted Asset </w:t>
            </w:r>
          </w:p>
        </w:tc>
      </w:tr>
      <w:tr w:rsidR="002610E5" w14:paraId="268FFDEB" w14:textId="77777777">
        <w:trPr>
          <w:trHeight w:val="607"/>
        </w:trPr>
        <w:tc>
          <w:tcPr>
            <w:tcW w:w="526" w:type="dxa"/>
            <w:tcBorders>
              <w:top w:val="nil"/>
              <w:left w:val="nil"/>
              <w:bottom w:val="nil"/>
              <w:right w:val="nil"/>
            </w:tcBorders>
            <w:vAlign w:val="center"/>
          </w:tcPr>
          <w:p w14:paraId="40F89841" w14:textId="77777777" w:rsidR="002610E5" w:rsidRDefault="00567814">
            <w:pPr>
              <w:spacing w:after="0" w:line="259" w:lineRule="auto"/>
              <w:ind w:left="126" w:firstLine="0"/>
              <w:jc w:val="center"/>
            </w:pPr>
            <w:r>
              <w:rPr>
                <w:sz w:val="18"/>
              </w:rPr>
              <w:t xml:space="preserve">4 </w:t>
            </w:r>
          </w:p>
        </w:tc>
        <w:tc>
          <w:tcPr>
            <w:tcW w:w="3653" w:type="dxa"/>
            <w:tcBorders>
              <w:top w:val="nil"/>
              <w:left w:val="nil"/>
              <w:bottom w:val="nil"/>
              <w:right w:val="nil"/>
            </w:tcBorders>
            <w:vAlign w:val="center"/>
          </w:tcPr>
          <w:p w14:paraId="1BF5CB69" w14:textId="77777777" w:rsidR="002610E5" w:rsidRDefault="00567814">
            <w:pPr>
              <w:spacing w:after="0" w:line="259" w:lineRule="auto"/>
              <w:ind w:left="0" w:firstLine="0"/>
              <w:jc w:val="left"/>
            </w:pPr>
            <w:r>
              <w:rPr>
                <w:sz w:val="18"/>
              </w:rPr>
              <w:t xml:space="preserve">Capital Buffer Premium </w:t>
            </w:r>
          </w:p>
        </w:tc>
        <w:tc>
          <w:tcPr>
            <w:tcW w:w="890" w:type="dxa"/>
            <w:tcBorders>
              <w:top w:val="nil"/>
              <w:left w:val="nil"/>
              <w:bottom w:val="nil"/>
              <w:right w:val="nil"/>
            </w:tcBorders>
            <w:vAlign w:val="center"/>
          </w:tcPr>
          <w:p w14:paraId="3F892DCC" w14:textId="77777777" w:rsidR="002610E5" w:rsidRDefault="00567814">
            <w:pPr>
              <w:spacing w:after="0" w:line="259" w:lineRule="auto"/>
              <w:ind w:left="82" w:firstLine="0"/>
              <w:jc w:val="left"/>
            </w:pPr>
            <w:r>
              <w:rPr>
                <w:sz w:val="18"/>
              </w:rPr>
              <w:t xml:space="preserve">CBP </w:t>
            </w:r>
          </w:p>
        </w:tc>
        <w:tc>
          <w:tcPr>
            <w:tcW w:w="4526" w:type="dxa"/>
            <w:tcBorders>
              <w:top w:val="nil"/>
              <w:left w:val="nil"/>
              <w:bottom w:val="nil"/>
              <w:right w:val="nil"/>
            </w:tcBorders>
          </w:tcPr>
          <w:p w14:paraId="0CAEBCDC" w14:textId="77777777" w:rsidR="002610E5" w:rsidRDefault="00567814">
            <w:pPr>
              <w:spacing w:after="0" w:line="259" w:lineRule="auto"/>
              <w:ind w:left="0" w:firstLine="0"/>
              <w:jc w:val="left"/>
            </w:pPr>
            <w:r>
              <w:rPr>
                <w:sz w:val="18"/>
              </w:rPr>
              <w:t xml:space="preserve">Actual capital (core capital plus supplementary capital) less minimum regulatory capital. </w:t>
            </w:r>
          </w:p>
        </w:tc>
      </w:tr>
      <w:tr w:rsidR="002610E5" w14:paraId="726A832A" w14:textId="77777777">
        <w:trPr>
          <w:trHeight w:val="349"/>
        </w:trPr>
        <w:tc>
          <w:tcPr>
            <w:tcW w:w="526" w:type="dxa"/>
            <w:tcBorders>
              <w:top w:val="nil"/>
              <w:left w:val="nil"/>
              <w:bottom w:val="nil"/>
              <w:right w:val="nil"/>
            </w:tcBorders>
          </w:tcPr>
          <w:p w14:paraId="7D0CEA79" w14:textId="77777777" w:rsidR="002610E5" w:rsidRDefault="00567814">
            <w:pPr>
              <w:spacing w:after="0" w:line="259" w:lineRule="auto"/>
              <w:ind w:left="125" w:firstLine="0"/>
              <w:jc w:val="center"/>
            </w:pPr>
            <w:r>
              <w:rPr>
                <w:sz w:val="18"/>
              </w:rPr>
              <w:t xml:space="preserve">5 </w:t>
            </w:r>
          </w:p>
        </w:tc>
        <w:tc>
          <w:tcPr>
            <w:tcW w:w="3653" w:type="dxa"/>
            <w:tcBorders>
              <w:top w:val="nil"/>
              <w:left w:val="nil"/>
              <w:bottom w:val="nil"/>
              <w:right w:val="nil"/>
            </w:tcBorders>
          </w:tcPr>
          <w:p w14:paraId="738C1672" w14:textId="77777777" w:rsidR="002610E5" w:rsidRDefault="00567814">
            <w:pPr>
              <w:spacing w:after="0" w:line="259" w:lineRule="auto"/>
              <w:ind w:left="0" w:firstLine="0"/>
              <w:jc w:val="left"/>
            </w:pPr>
            <w:r>
              <w:rPr>
                <w:sz w:val="18"/>
              </w:rPr>
              <w:t xml:space="preserve">Liquidity Coverage Ratio </w:t>
            </w:r>
          </w:p>
        </w:tc>
        <w:tc>
          <w:tcPr>
            <w:tcW w:w="890" w:type="dxa"/>
            <w:tcBorders>
              <w:top w:val="nil"/>
              <w:left w:val="nil"/>
              <w:bottom w:val="nil"/>
              <w:right w:val="nil"/>
            </w:tcBorders>
          </w:tcPr>
          <w:p w14:paraId="6046023B" w14:textId="77777777" w:rsidR="002610E5" w:rsidRDefault="00567814">
            <w:pPr>
              <w:spacing w:after="0" w:line="259" w:lineRule="auto"/>
              <w:ind w:left="82" w:firstLine="0"/>
              <w:jc w:val="left"/>
            </w:pPr>
            <w:r>
              <w:rPr>
                <w:sz w:val="18"/>
              </w:rPr>
              <w:t xml:space="preserve">LCR </w:t>
            </w:r>
          </w:p>
        </w:tc>
        <w:tc>
          <w:tcPr>
            <w:tcW w:w="4526" w:type="dxa"/>
            <w:tcBorders>
              <w:top w:val="nil"/>
              <w:left w:val="nil"/>
              <w:bottom w:val="nil"/>
              <w:right w:val="nil"/>
            </w:tcBorders>
          </w:tcPr>
          <w:p w14:paraId="78D08425" w14:textId="77777777" w:rsidR="002610E5" w:rsidRDefault="00567814">
            <w:pPr>
              <w:spacing w:after="0" w:line="259" w:lineRule="auto"/>
              <w:ind w:left="0" w:firstLine="0"/>
              <w:jc w:val="left"/>
            </w:pPr>
            <w:r>
              <w:rPr>
                <w:sz w:val="18"/>
              </w:rPr>
              <w:t xml:space="preserve">HQLA/ENCO </w:t>
            </w:r>
          </w:p>
        </w:tc>
      </w:tr>
      <w:tr w:rsidR="002610E5" w14:paraId="63332F53" w14:textId="77777777">
        <w:trPr>
          <w:trHeight w:val="340"/>
        </w:trPr>
        <w:tc>
          <w:tcPr>
            <w:tcW w:w="526" w:type="dxa"/>
            <w:tcBorders>
              <w:top w:val="nil"/>
              <w:left w:val="nil"/>
              <w:bottom w:val="nil"/>
              <w:right w:val="nil"/>
            </w:tcBorders>
          </w:tcPr>
          <w:p w14:paraId="7B36C888" w14:textId="77777777" w:rsidR="002610E5" w:rsidRDefault="00567814">
            <w:pPr>
              <w:spacing w:after="0" w:line="259" w:lineRule="auto"/>
              <w:ind w:left="125" w:firstLine="0"/>
              <w:jc w:val="center"/>
            </w:pPr>
            <w:r>
              <w:rPr>
                <w:sz w:val="18"/>
              </w:rPr>
              <w:t xml:space="preserve">6 </w:t>
            </w:r>
          </w:p>
        </w:tc>
        <w:tc>
          <w:tcPr>
            <w:tcW w:w="3653" w:type="dxa"/>
            <w:tcBorders>
              <w:top w:val="nil"/>
              <w:left w:val="nil"/>
              <w:bottom w:val="nil"/>
              <w:right w:val="nil"/>
            </w:tcBorders>
          </w:tcPr>
          <w:p w14:paraId="7FB8075B" w14:textId="77777777" w:rsidR="002610E5" w:rsidRDefault="00567814">
            <w:pPr>
              <w:spacing w:after="0" w:line="259" w:lineRule="auto"/>
              <w:ind w:left="0" w:firstLine="0"/>
              <w:jc w:val="left"/>
            </w:pPr>
            <w:r>
              <w:rPr>
                <w:sz w:val="18"/>
              </w:rPr>
              <w:t xml:space="preserve">Prescribed Minimum Capital Requirement </w:t>
            </w:r>
          </w:p>
        </w:tc>
        <w:tc>
          <w:tcPr>
            <w:tcW w:w="890" w:type="dxa"/>
            <w:tcBorders>
              <w:top w:val="nil"/>
              <w:left w:val="nil"/>
              <w:bottom w:val="nil"/>
              <w:right w:val="nil"/>
            </w:tcBorders>
          </w:tcPr>
          <w:p w14:paraId="51FF3B4C" w14:textId="77777777" w:rsidR="002610E5" w:rsidRDefault="00567814">
            <w:pPr>
              <w:spacing w:after="0" w:line="259" w:lineRule="auto"/>
              <w:ind w:left="0" w:firstLine="0"/>
              <w:jc w:val="left"/>
            </w:pPr>
            <w:proofErr w:type="spellStart"/>
            <w:r>
              <w:rPr>
                <w:sz w:val="18"/>
              </w:rPr>
              <w:t>pMCR</w:t>
            </w:r>
            <w:proofErr w:type="spellEnd"/>
            <w:r>
              <w:rPr>
                <w:sz w:val="18"/>
              </w:rPr>
              <w:t xml:space="preserve"> </w:t>
            </w:r>
          </w:p>
        </w:tc>
        <w:tc>
          <w:tcPr>
            <w:tcW w:w="4526" w:type="dxa"/>
            <w:tcBorders>
              <w:top w:val="nil"/>
              <w:left w:val="nil"/>
              <w:bottom w:val="nil"/>
              <w:right w:val="nil"/>
            </w:tcBorders>
          </w:tcPr>
          <w:p w14:paraId="4792BB95" w14:textId="77777777" w:rsidR="002610E5" w:rsidRDefault="00567814">
            <w:pPr>
              <w:spacing w:after="0" w:line="259" w:lineRule="auto"/>
              <w:ind w:left="0" w:firstLine="0"/>
              <w:jc w:val="left"/>
            </w:pPr>
            <w:r>
              <w:rPr>
                <w:sz w:val="18"/>
              </w:rPr>
              <w:t xml:space="preserve">As Prescribed by Basel III Accord </w:t>
            </w:r>
          </w:p>
        </w:tc>
      </w:tr>
      <w:tr w:rsidR="002610E5" w14:paraId="2F64CE8C" w14:textId="77777777">
        <w:trPr>
          <w:trHeight w:val="340"/>
        </w:trPr>
        <w:tc>
          <w:tcPr>
            <w:tcW w:w="526" w:type="dxa"/>
            <w:tcBorders>
              <w:top w:val="nil"/>
              <w:left w:val="nil"/>
              <w:bottom w:val="nil"/>
              <w:right w:val="nil"/>
            </w:tcBorders>
          </w:tcPr>
          <w:p w14:paraId="3DAB6815" w14:textId="77777777" w:rsidR="002610E5" w:rsidRDefault="00567814">
            <w:pPr>
              <w:spacing w:after="0" w:line="259" w:lineRule="auto"/>
              <w:ind w:left="126" w:firstLine="0"/>
              <w:jc w:val="center"/>
            </w:pPr>
            <w:r>
              <w:rPr>
                <w:sz w:val="18"/>
              </w:rPr>
              <w:t xml:space="preserve">7 </w:t>
            </w:r>
          </w:p>
        </w:tc>
        <w:tc>
          <w:tcPr>
            <w:tcW w:w="3653" w:type="dxa"/>
            <w:tcBorders>
              <w:top w:val="nil"/>
              <w:left w:val="nil"/>
              <w:bottom w:val="nil"/>
              <w:right w:val="nil"/>
            </w:tcBorders>
          </w:tcPr>
          <w:p w14:paraId="73C4BACD" w14:textId="77777777" w:rsidR="002610E5" w:rsidRDefault="00567814">
            <w:pPr>
              <w:spacing w:after="0" w:line="259" w:lineRule="auto"/>
              <w:ind w:left="0" w:firstLine="0"/>
              <w:jc w:val="left"/>
            </w:pPr>
            <w:r>
              <w:rPr>
                <w:sz w:val="18"/>
              </w:rPr>
              <w:t xml:space="preserve">Prescribed Capital Adequacy Ratio </w:t>
            </w:r>
          </w:p>
        </w:tc>
        <w:tc>
          <w:tcPr>
            <w:tcW w:w="890" w:type="dxa"/>
            <w:tcBorders>
              <w:top w:val="nil"/>
              <w:left w:val="nil"/>
              <w:bottom w:val="nil"/>
              <w:right w:val="nil"/>
            </w:tcBorders>
          </w:tcPr>
          <w:p w14:paraId="5D3F4E1F" w14:textId="77777777" w:rsidR="002610E5" w:rsidRDefault="00567814">
            <w:pPr>
              <w:spacing w:after="0" w:line="259" w:lineRule="auto"/>
              <w:ind w:firstLine="0"/>
              <w:jc w:val="left"/>
            </w:pPr>
            <w:proofErr w:type="spellStart"/>
            <w:r>
              <w:rPr>
                <w:sz w:val="18"/>
              </w:rPr>
              <w:t>pCAR</w:t>
            </w:r>
            <w:proofErr w:type="spellEnd"/>
            <w:r>
              <w:rPr>
                <w:sz w:val="18"/>
              </w:rPr>
              <w:t xml:space="preserve"> </w:t>
            </w:r>
          </w:p>
        </w:tc>
        <w:tc>
          <w:tcPr>
            <w:tcW w:w="4526" w:type="dxa"/>
            <w:tcBorders>
              <w:top w:val="nil"/>
              <w:left w:val="nil"/>
              <w:bottom w:val="nil"/>
              <w:right w:val="nil"/>
            </w:tcBorders>
          </w:tcPr>
          <w:p w14:paraId="60A4DAA5" w14:textId="77777777" w:rsidR="002610E5" w:rsidRDefault="00567814">
            <w:pPr>
              <w:spacing w:after="0" w:line="259" w:lineRule="auto"/>
              <w:ind w:left="0" w:firstLine="0"/>
              <w:jc w:val="left"/>
            </w:pPr>
            <w:r>
              <w:rPr>
                <w:sz w:val="18"/>
              </w:rPr>
              <w:t xml:space="preserve">As Prescribed by Basel III Accord </w:t>
            </w:r>
          </w:p>
        </w:tc>
      </w:tr>
      <w:tr w:rsidR="002610E5" w14:paraId="0B928338" w14:textId="77777777">
        <w:trPr>
          <w:trHeight w:val="341"/>
        </w:trPr>
        <w:tc>
          <w:tcPr>
            <w:tcW w:w="526" w:type="dxa"/>
            <w:tcBorders>
              <w:top w:val="nil"/>
              <w:left w:val="nil"/>
              <w:bottom w:val="nil"/>
              <w:right w:val="nil"/>
            </w:tcBorders>
          </w:tcPr>
          <w:p w14:paraId="4954AC32" w14:textId="77777777" w:rsidR="002610E5" w:rsidRDefault="00567814">
            <w:pPr>
              <w:spacing w:after="0" w:line="259" w:lineRule="auto"/>
              <w:ind w:left="126" w:firstLine="0"/>
              <w:jc w:val="center"/>
            </w:pPr>
            <w:r>
              <w:rPr>
                <w:sz w:val="18"/>
              </w:rPr>
              <w:t xml:space="preserve">8 </w:t>
            </w:r>
          </w:p>
        </w:tc>
        <w:tc>
          <w:tcPr>
            <w:tcW w:w="3653" w:type="dxa"/>
            <w:tcBorders>
              <w:top w:val="nil"/>
              <w:left w:val="nil"/>
              <w:bottom w:val="nil"/>
              <w:right w:val="nil"/>
            </w:tcBorders>
          </w:tcPr>
          <w:p w14:paraId="505EE41D" w14:textId="77777777" w:rsidR="002610E5" w:rsidRDefault="00567814">
            <w:pPr>
              <w:spacing w:after="0" w:line="259" w:lineRule="auto"/>
              <w:ind w:left="0" w:firstLine="0"/>
              <w:jc w:val="left"/>
            </w:pPr>
            <w:r>
              <w:rPr>
                <w:sz w:val="18"/>
              </w:rPr>
              <w:t xml:space="preserve">Prescribed Capital Buffer Premium </w:t>
            </w:r>
          </w:p>
        </w:tc>
        <w:tc>
          <w:tcPr>
            <w:tcW w:w="890" w:type="dxa"/>
            <w:tcBorders>
              <w:top w:val="nil"/>
              <w:left w:val="nil"/>
              <w:bottom w:val="nil"/>
              <w:right w:val="nil"/>
            </w:tcBorders>
          </w:tcPr>
          <w:p w14:paraId="6362003A" w14:textId="77777777" w:rsidR="002610E5" w:rsidRDefault="00567814">
            <w:pPr>
              <w:spacing w:after="0" w:line="259" w:lineRule="auto"/>
              <w:ind w:left="34" w:firstLine="0"/>
              <w:jc w:val="left"/>
            </w:pPr>
            <w:proofErr w:type="spellStart"/>
            <w:r>
              <w:rPr>
                <w:sz w:val="18"/>
              </w:rPr>
              <w:t>pCBP</w:t>
            </w:r>
            <w:proofErr w:type="spellEnd"/>
            <w:r>
              <w:rPr>
                <w:sz w:val="18"/>
              </w:rPr>
              <w:t xml:space="preserve"> </w:t>
            </w:r>
          </w:p>
        </w:tc>
        <w:tc>
          <w:tcPr>
            <w:tcW w:w="4526" w:type="dxa"/>
            <w:tcBorders>
              <w:top w:val="nil"/>
              <w:left w:val="nil"/>
              <w:bottom w:val="nil"/>
              <w:right w:val="nil"/>
            </w:tcBorders>
          </w:tcPr>
          <w:p w14:paraId="41AFAD27" w14:textId="77777777" w:rsidR="002610E5" w:rsidRDefault="00567814">
            <w:pPr>
              <w:spacing w:after="0" w:line="259" w:lineRule="auto"/>
              <w:ind w:left="0" w:firstLine="0"/>
              <w:jc w:val="left"/>
            </w:pPr>
            <w:r>
              <w:rPr>
                <w:sz w:val="18"/>
              </w:rPr>
              <w:t xml:space="preserve">As Prescribed by Basel III Accord </w:t>
            </w:r>
          </w:p>
        </w:tc>
      </w:tr>
      <w:tr w:rsidR="002610E5" w14:paraId="45ECEF96" w14:textId="77777777">
        <w:trPr>
          <w:trHeight w:val="345"/>
        </w:trPr>
        <w:tc>
          <w:tcPr>
            <w:tcW w:w="526" w:type="dxa"/>
            <w:tcBorders>
              <w:top w:val="nil"/>
              <w:left w:val="nil"/>
              <w:bottom w:val="single" w:sz="4" w:space="0" w:color="933634"/>
              <w:right w:val="nil"/>
            </w:tcBorders>
          </w:tcPr>
          <w:p w14:paraId="0EC0AADA" w14:textId="77777777" w:rsidR="002610E5" w:rsidRDefault="00567814">
            <w:pPr>
              <w:spacing w:after="0" w:line="259" w:lineRule="auto"/>
              <w:ind w:left="126" w:firstLine="0"/>
              <w:jc w:val="center"/>
            </w:pPr>
            <w:r>
              <w:rPr>
                <w:sz w:val="18"/>
              </w:rPr>
              <w:t xml:space="preserve">9 </w:t>
            </w:r>
          </w:p>
        </w:tc>
        <w:tc>
          <w:tcPr>
            <w:tcW w:w="3653" w:type="dxa"/>
            <w:tcBorders>
              <w:top w:val="nil"/>
              <w:left w:val="nil"/>
              <w:bottom w:val="single" w:sz="4" w:space="0" w:color="933634"/>
              <w:right w:val="nil"/>
            </w:tcBorders>
          </w:tcPr>
          <w:p w14:paraId="106726D2" w14:textId="77777777" w:rsidR="002610E5" w:rsidRDefault="00567814">
            <w:pPr>
              <w:spacing w:after="0" w:line="259" w:lineRule="auto"/>
              <w:ind w:left="0" w:firstLine="0"/>
              <w:jc w:val="left"/>
            </w:pPr>
            <w:r>
              <w:rPr>
                <w:sz w:val="18"/>
              </w:rPr>
              <w:t xml:space="preserve">Prescribed Liquidity Requirements </w:t>
            </w:r>
          </w:p>
        </w:tc>
        <w:tc>
          <w:tcPr>
            <w:tcW w:w="890" w:type="dxa"/>
            <w:tcBorders>
              <w:top w:val="nil"/>
              <w:left w:val="nil"/>
              <w:bottom w:val="single" w:sz="4" w:space="0" w:color="933634"/>
              <w:right w:val="nil"/>
            </w:tcBorders>
          </w:tcPr>
          <w:p w14:paraId="6048ED8D" w14:textId="77777777" w:rsidR="002610E5" w:rsidRDefault="00567814">
            <w:pPr>
              <w:spacing w:after="0" w:line="259" w:lineRule="auto"/>
              <w:ind w:left="33" w:firstLine="0"/>
              <w:jc w:val="left"/>
            </w:pPr>
            <w:proofErr w:type="spellStart"/>
            <w:r>
              <w:rPr>
                <w:sz w:val="18"/>
              </w:rPr>
              <w:t>pLCR</w:t>
            </w:r>
            <w:proofErr w:type="spellEnd"/>
            <w:r>
              <w:rPr>
                <w:sz w:val="18"/>
              </w:rPr>
              <w:t xml:space="preserve"> </w:t>
            </w:r>
          </w:p>
        </w:tc>
        <w:tc>
          <w:tcPr>
            <w:tcW w:w="4526" w:type="dxa"/>
            <w:tcBorders>
              <w:top w:val="nil"/>
              <w:left w:val="nil"/>
              <w:bottom w:val="single" w:sz="4" w:space="0" w:color="933634"/>
              <w:right w:val="nil"/>
            </w:tcBorders>
          </w:tcPr>
          <w:p w14:paraId="68CE1AF4" w14:textId="77777777" w:rsidR="002610E5" w:rsidRDefault="00567814">
            <w:pPr>
              <w:spacing w:after="0" w:line="259" w:lineRule="auto"/>
              <w:ind w:left="0" w:firstLine="0"/>
              <w:jc w:val="left"/>
            </w:pPr>
            <w:r>
              <w:rPr>
                <w:sz w:val="18"/>
              </w:rPr>
              <w:t xml:space="preserve">As Prescribed by Basel III Accord </w:t>
            </w:r>
          </w:p>
        </w:tc>
      </w:tr>
    </w:tbl>
    <w:p w14:paraId="2DB02B61" w14:textId="77777777" w:rsidR="002610E5" w:rsidRDefault="00567814">
      <w:pPr>
        <w:spacing w:after="34" w:line="269" w:lineRule="auto"/>
        <w:ind w:left="0" w:firstLine="0"/>
      </w:pPr>
      <w:r>
        <w:rPr>
          <w:sz w:val="18"/>
        </w:rPr>
        <w:t xml:space="preserve">Source: Authors Compilation (2022). </w:t>
      </w:r>
    </w:p>
    <w:p w14:paraId="5A7CF291" w14:textId="77777777" w:rsidR="002610E5" w:rsidRDefault="00567814">
      <w:pPr>
        <w:spacing w:after="67" w:line="259" w:lineRule="auto"/>
        <w:ind w:left="3000" w:firstLine="0"/>
        <w:jc w:val="left"/>
      </w:pPr>
      <w:r>
        <w:t xml:space="preserve"> </w:t>
      </w:r>
    </w:p>
    <w:p w14:paraId="067285B6" w14:textId="77777777" w:rsidR="002610E5" w:rsidRDefault="00567814">
      <w:pPr>
        <w:ind w:left="2985" w:firstLine="1"/>
      </w:pPr>
      <w:r>
        <w:t xml:space="preserve">buffer premium and liquidity coverage ratio are variables with little concerning volatility, as their standard deviations are lesser than their mean values which </w:t>
      </w:r>
      <w:r>
        <w:lastRenderedPageBreak/>
        <w:t>suggest some level of stability. Also, the mean value of the Z-score is 326.52%, and according</w:t>
      </w:r>
      <w:r>
        <w:t xml:space="preserve"> to </w:t>
      </w:r>
      <w:proofErr w:type="spellStart"/>
      <w:r>
        <w:rPr>
          <w:color w:val="933634"/>
        </w:rPr>
        <w:t>Rajhi</w:t>
      </w:r>
      <w:proofErr w:type="spellEnd"/>
      <w:r>
        <w:rPr>
          <w:color w:val="933634"/>
        </w:rPr>
        <w:t xml:space="preserve"> and </w:t>
      </w:r>
      <w:proofErr w:type="spellStart"/>
      <w:r>
        <w:rPr>
          <w:color w:val="933634"/>
        </w:rPr>
        <w:t>Hassairi</w:t>
      </w:r>
      <w:proofErr w:type="spellEnd"/>
      <w:r>
        <w:rPr>
          <w:color w:val="933634"/>
        </w:rPr>
        <w:t xml:space="preserve"> (2013)</w:t>
      </w:r>
      <w:r>
        <w:t xml:space="preserve"> and </w:t>
      </w:r>
      <w:proofErr w:type="spellStart"/>
      <w:r>
        <w:rPr>
          <w:color w:val="933634"/>
        </w:rPr>
        <w:t>Fiordelisi</w:t>
      </w:r>
      <w:proofErr w:type="spellEnd"/>
      <w:r>
        <w:rPr>
          <w:color w:val="933634"/>
        </w:rPr>
        <w:t xml:space="preserve"> and Mare (2014)</w:t>
      </w:r>
      <w:r>
        <w:t>, the higher the Z-score the more stable the bank is. This implies that on average, the African banks under study are relatively stable. However, the African bank stability is highly volatile beca</w:t>
      </w:r>
      <w:r>
        <w:t xml:space="preserve">use the standard deviation of the Z-score parameter is lesser than its mean value. More so, looking at the descriptive statistics in </w:t>
      </w:r>
      <w:r>
        <w:rPr>
          <w:color w:val="933634"/>
        </w:rPr>
        <w:t>Table 2</w:t>
      </w:r>
      <w:r>
        <w:t xml:space="preserve">, the study found there is little or no difference in the mean and median for most of the variables. This is likely </w:t>
      </w:r>
      <w:r>
        <w:t xml:space="preserve">because the study only used data available after the GFC as well as the data set only covers Africa countries that share similar stages and levels of economic development. </w:t>
      </w:r>
    </w:p>
    <w:p w14:paraId="72805335" w14:textId="77777777" w:rsidR="002610E5" w:rsidRDefault="00567814">
      <w:pPr>
        <w:ind w:left="2985"/>
      </w:pPr>
      <w:r>
        <w:t xml:space="preserve">Additionally, the </w:t>
      </w:r>
      <w:proofErr w:type="spellStart"/>
      <w:r>
        <w:t>skewness</w:t>
      </w:r>
      <w:proofErr w:type="spellEnd"/>
      <w:r>
        <w:t xml:space="preserve"> normality test of data integrity shows that all variable</w:t>
      </w:r>
      <w:r>
        <w:t xml:space="preserve">s are evenly distributed with </w:t>
      </w:r>
      <w:proofErr w:type="spellStart"/>
      <w:r>
        <w:t>skewness</w:t>
      </w:r>
      <w:proofErr w:type="spellEnd"/>
      <w:r>
        <w:t xml:space="preserve"> coefficients close to zero. All variables are skewed to the right, which implies that the variables are asymmetrically distributed where the mean, median and mode do not occur at a regular frequency or the same point </w:t>
      </w:r>
      <w:r>
        <w:rPr>
          <w:color w:val="933634"/>
        </w:rPr>
        <w:t>(</w:t>
      </w:r>
      <w:proofErr w:type="spellStart"/>
      <w:r>
        <w:rPr>
          <w:color w:val="933634"/>
        </w:rPr>
        <w:t>Obadire</w:t>
      </w:r>
      <w:proofErr w:type="spellEnd"/>
      <w:r>
        <w:rPr>
          <w:color w:val="933634"/>
        </w:rPr>
        <w:t xml:space="preserve"> et al., 2022;</w:t>
      </w:r>
      <w:r>
        <w:rPr>
          <w:color w:val="E26C09"/>
        </w:rPr>
        <w:t xml:space="preserve"> </w:t>
      </w:r>
      <w:proofErr w:type="spellStart"/>
      <w:r>
        <w:rPr>
          <w:color w:val="933634"/>
        </w:rPr>
        <w:t>Joanes</w:t>
      </w:r>
      <w:proofErr w:type="spellEnd"/>
      <w:r>
        <w:rPr>
          <w:color w:val="933634"/>
        </w:rPr>
        <w:t xml:space="preserve"> &amp; Gill, 1998)</w:t>
      </w:r>
      <w:r>
        <w:t xml:space="preserve">. Also, the kurtosis coefficients for most variables have values less than 3 which are indicative of no positive excess kurtosis following a light-tailed distribution known as a </w:t>
      </w:r>
      <w:proofErr w:type="spellStart"/>
      <w:r>
        <w:t>platykurtic</w:t>
      </w:r>
      <w:proofErr w:type="spellEnd"/>
      <w:r>
        <w:t xml:space="preserve"> distribution. With exception to this general light-tailed distribu</w:t>
      </w:r>
      <w:r>
        <w:t>tion is the capital buffer premium with a kurtosis coefficient of 6.0737, which follows a heavy-tailed distribution, thereby exhibiting one of the important characteristics of financial and economic panel data, namely that of leptokurtosis</w:t>
      </w:r>
      <w:r>
        <w:rPr>
          <w:color w:val="E26C09"/>
        </w:rPr>
        <w:t xml:space="preserve"> </w:t>
      </w:r>
      <w:r>
        <w:rPr>
          <w:color w:val="933634"/>
        </w:rPr>
        <w:t>(</w:t>
      </w:r>
      <w:proofErr w:type="spellStart"/>
      <w:r>
        <w:rPr>
          <w:color w:val="933634"/>
        </w:rPr>
        <w:t>Obadire</w:t>
      </w:r>
      <w:proofErr w:type="spellEnd"/>
      <w:r>
        <w:rPr>
          <w:color w:val="933634"/>
        </w:rPr>
        <w:t>, 2018;</w:t>
      </w:r>
      <w:r>
        <w:rPr>
          <w:color w:val="E26C09"/>
        </w:rPr>
        <w:t xml:space="preserve"> </w:t>
      </w:r>
      <w:proofErr w:type="spellStart"/>
      <w:r>
        <w:rPr>
          <w:color w:val="933634"/>
        </w:rPr>
        <w:t>Sigauke</w:t>
      </w:r>
      <w:proofErr w:type="spellEnd"/>
      <w:r>
        <w:rPr>
          <w:color w:val="933634"/>
        </w:rPr>
        <w:t>, 2014)</w:t>
      </w:r>
      <w:r>
        <w:t>. Hence, the study transformed the capital buffer premium variable by differencing it to its 1</w:t>
      </w:r>
      <w:r>
        <w:rPr>
          <w:vertAlign w:val="superscript"/>
        </w:rPr>
        <w:t>st</w:t>
      </w:r>
      <w:r>
        <w:t xml:space="preserve"> order level to remove any presence  </w:t>
      </w:r>
    </w:p>
    <w:p w14:paraId="40050C05" w14:textId="77777777" w:rsidR="002610E5" w:rsidRDefault="002610E5">
      <w:pPr>
        <w:sectPr w:rsidR="002610E5">
          <w:type w:val="continuous"/>
          <w:pgSz w:w="11906" w:h="16159"/>
          <w:pgMar w:top="1417" w:right="1129" w:bottom="1118" w:left="1133" w:header="720" w:footer="720" w:gutter="0"/>
          <w:cols w:space="720"/>
        </w:sectPr>
      </w:pPr>
    </w:p>
    <w:p w14:paraId="1CAAE7B9" w14:textId="77777777" w:rsidR="002610E5" w:rsidRDefault="00567814">
      <w:pPr>
        <w:spacing w:after="0" w:line="269" w:lineRule="auto"/>
        <w:ind w:left="2985" w:firstLine="0"/>
      </w:pPr>
      <w:r>
        <w:rPr>
          <w:color w:val="933634"/>
          <w:sz w:val="18"/>
        </w:rPr>
        <w:lastRenderedPageBreak/>
        <w:t>Table 2.</w:t>
      </w:r>
      <w:r>
        <w:rPr>
          <w:sz w:val="18"/>
        </w:rPr>
        <w:t xml:space="preserve"> Summary statistics and normality test results of the variables. </w:t>
      </w:r>
    </w:p>
    <w:tbl>
      <w:tblPr>
        <w:tblStyle w:val="TableGrid"/>
        <w:tblW w:w="6590" w:type="dxa"/>
        <w:tblInd w:w="3048" w:type="dxa"/>
        <w:tblCellMar>
          <w:top w:w="45" w:type="dxa"/>
          <w:left w:w="0" w:type="dxa"/>
          <w:bottom w:w="0" w:type="dxa"/>
          <w:right w:w="7" w:type="dxa"/>
        </w:tblCellMar>
        <w:tblLook w:val="04A0" w:firstRow="1" w:lastRow="0" w:firstColumn="1" w:lastColumn="0" w:noHBand="0" w:noVBand="1"/>
      </w:tblPr>
      <w:tblGrid>
        <w:gridCol w:w="1274"/>
        <w:gridCol w:w="756"/>
        <w:gridCol w:w="948"/>
        <w:gridCol w:w="1003"/>
        <w:gridCol w:w="1018"/>
        <w:gridCol w:w="878"/>
        <w:gridCol w:w="713"/>
      </w:tblGrid>
      <w:tr w:rsidR="002610E5" w14:paraId="3959FBC9" w14:textId="77777777">
        <w:trPr>
          <w:trHeight w:val="631"/>
        </w:trPr>
        <w:tc>
          <w:tcPr>
            <w:tcW w:w="1274" w:type="dxa"/>
            <w:tcBorders>
              <w:top w:val="single" w:sz="4" w:space="0" w:color="933634"/>
              <w:left w:val="nil"/>
              <w:bottom w:val="single" w:sz="2" w:space="0" w:color="933634"/>
              <w:right w:val="nil"/>
            </w:tcBorders>
            <w:vAlign w:val="center"/>
          </w:tcPr>
          <w:p w14:paraId="638857C1" w14:textId="77777777" w:rsidR="002610E5" w:rsidRDefault="00567814">
            <w:pPr>
              <w:spacing w:after="0" w:line="259" w:lineRule="auto"/>
              <w:ind w:left="199" w:firstLine="0"/>
              <w:jc w:val="left"/>
            </w:pPr>
            <w:r>
              <w:rPr>
                <w:sz w:val="18"/>
              </w:rPr>
              <w:t xml:space="preserve">Variables </w:t>
            </w:r>
          </w:p>
        </w:tc>
        <w:tc>
          <w:tcPr>
            <w:tcW w:w="756" w:type="dxa"/>
            <w:tcBorders>
              <w:top w:val="single" w:sz="4" w:space="0" w:color="933634"/>
              <w:left w:val="nil"/>
              <w:bottom w:val="single" w:sz="2" w:space="0" w:color="933634"/>
              <w:right w:val="nil"/>
            </w:tcBorders>
            <w:vAlign w:val="center"/>
          </w:tcPr>
          <w:p w14:paraId="009B861F" w14:textId="77777777" w:rsidR="002610E5" w:rsidRDefault="00567814">
            <w:pPr>
              <w:spacing w:after="0" w:line="259" w:lineRule="auto"/>
              <w:ind w:firstLine="0"/>
              <w:jc w:val="left"/>
            </w:pPr>
            <w:r>
              <w:rPr>
                <w:sz w:val="18"/>
              </w:rPr>
              <w:t xml:space="preserve">Mean </w:t>
            </w:r>
          </w:p>
        </w:tc>
        <w:tc>
          <w:tcPr>
            <w:tcW w:w="948" w:type="dxa"/>
            <w:tcBorders>
              <w:top w:val="single" w:sz="4" w:space="0" w:color="933634"/>
              <w:left w:val="nil"/>
              <w:bottom w:val="single" w:sz="2" w:space="0" w:color="933634"/>
              <w:right w:val="nil"/>
            </w:tcBorders>
          </w:tcPr>
          <w:p w14:paraId="6975022A" w14:textId="77777777" w:rsidR="002610E5" w:rsidRDefault="00567814">
            <w:pPr>
              <w:spacing w:after="0" w:line="259" w:lineRule="auto"/>
              <w:ind w:left="0" w:firstLine="14"/>
              <w:jc w:val="left"/>
            </w:pPr>
            <w:r>
              <w:rPr>
                <w:sz w:val="18"/>
              </w:rPr>
              <w:t xml:space="preserve">Standard deviation </w:t>
            </w:r>
          </w:p>
        </w:tc>
        <w:tc>
          <w:tcPr>
            <w:tcW w:w="1003" w:type="dxa"/>
            <w:tcBorders>
              <w:top w:val="single" w:sz="4" w:space="0" w:color="933634"/>
              <w:left w:val="nil"/>
              <w:bottom w:val="single" w:sz="2" w:space="0" w:color="933634"/>
              <w:right w:val="nil"/>
            </w:tcBorders>
            <w:vAlign w:val="center"/>
          </w:tcPr>
          <w:p w14:paraId="48E0FA39" w14:textId="77777777" w:rsidR="002610E5" w:rsidRDefault="00567814">
            <w:pPr>
              <w:spacing w:after="0" w:line="259" w:lineRule="auto"/>
              <w:ind w:left="0" w:firstLine="0"/>
              <w:jc w:val="left"/>
            </w:pPr>
            <w:r>
              <w:rPr>
                <w:sz w:val="18"/>
              </w:rPr>
              <w:t xml:space="preserve">Minimum </w:t>
            </w:r>
          </w:p>
        </w:tc>
        <w:tc>
          <w:tcPr>
            <w:tcW w:w="1018" w:type="dxa"/>
            <w:tcBorders>
              <w:top w:val="single" w:sz="4" w:space="0" w:color="933634"/>
              <w:left w:val="nil"/>
              <w:bottom w:val="single" w:sz="2" w:space="0" w:color="933634"/>
              <w:right w:val="nil"/>
            </w:tcBorders>
            <w:vAlign w:val="center"/>
          </w:tcPr>
          <w:p w14:paraId="79EC3066" w14:textId="77777777" w:rsidR="002610E5" w:rsidRDefault="00567814">
            <w:pPr>
              <w:spacing w:after="0" w:line="259" w:lineRule="auto"/>
              <w:ind w:left="0" w:firstLine="0"/>
              <w:jc w:val="left"/>
            </w:pPr>
            <w:r>
              <w:rPr>
                <w:sz w:val="18"/>
              </w:rPr>
              <w:t xml:space="preserve">Maximum </w:t>
            </w:r>
          </w:p>
        </w:tc>
        <w:tc>
          <w:tcPr>
            <w:tcW w:w="878" w:type="dxa"/>
            <w:tcBorders>
              <w:top w:val="single" w:sz="4" w:space="0" w:color="933634"/>
              <w:left w:val="nil"/>
              <w:bottom w:val="single" w:sz="2" w:space="0" w:color="933634"/>
              <w:right w:val="nil"/>
            </w:tcBorders>
            <w:vAlign w:val="center"/>
          </w:tcPr>
          <w:p w14:paraId="7509B522" w14:textId="77777777" w:rsidR="002610E5" w:rsidRDefault="00567814">
            <w:pPr>
              <w:spacing w:after="0" w:line="259" w:lineRule="auto"/>
              <w:ind w:left="0" w:firstLine="0"/>
              <w:jc w:val="left"/>
            </w:pPr>
            <w:proofErr w:type="spellStart"/>
            <w:r>
              <w:rPr>
                <w:sz w:val="18"/>
              </w:rPr>
              <w:t>Skewness</w:t>
            </w:r>
            <w:proofErr w:type="spellEnd"/>
            <w:r>
              <w:rPr>
                <w:sz w:val="18"/>
              </w:rPr>
              <w:t xml:space="preserve"> </w:t>
            </w:r>
          </w:p>
        </w:tc>
        <w:tc>
          <w:tcPr>
            <w:tcW w:w="713" w:type="dxa"/>
            <w:tcBorders>
              <w:top w:val="single" w:sz="4" w:space="0" w:color="933634"/>
              <w:left w:val="nil"/>
              <w:bottom w:val="single" w:sz="2" w:space="0" w:color="933634"/>
              <w:right w:val="nil"/>
            </w:tcBorders>
            <w:vAlign w:val="center"/>
          </w:tcPr>
          <w:p w14:paraId="1076D1C4" w14:textId="77777777" w:rsidR="002610E5" w:rsidRDefault="00567814">
            <w:pPr>
              <w:spacing w:after="0" w:line="259" w:lineRule="auto"/>
              <w:ind w:left="0" w:firstLine="0"/>
            </w:pPr>
            <w:r>
              <w:rPr>
                <w:sz w:val="18"/>
              </w:rPr>
              <w:t xml:space="preserve">Kurtosis </w:t>
            </w:r>
          </w:p>
        </w:tc>
      </w:tr>
      <w:tr w:rsidR="002610E5" w14:paraId="63916D75" w14:textId="77777777">
        <w:trPr>
          <w:trHeight w:val="342"/>
        </w:trPr>
        <w:tc>
          <w:tcPr>
            <w:tcW w:w="1274" w:type="dxa"/>
            <w:tcBorders>
              <w:top w:val="single" w:sz="2" w:space="0" w:color="933634"/>
              <w:left w:val="nil"/>
              <w:bottom w:val="nil"/>
              <w:right w:val="nil"/>
            </w:tcBorders>
          </w:tcPr>
          <w:p w14:paraId="4C1D0E9B" w14:textId="77777777" w:rsidR="002610E5" w:rsidRDefault="00567814">
            <w:pPr>
              <w:spacing w:after="0" w:line="259" w:lineRule="auto"/>
              <w:ind w:left="271" w:firstLine="0"/>
              <w:jc w:val="left"/>
            </w:pPr>
            <w:r>
              <w:rPr>
                <w:sz w:val="18"/>
              </w:rPr>
              <w:t xml:space="preserve">Z-score </w:t>
            </w:r>
          </w:p>
        </w:tc>
        <w:tc>
          <w:tcPr>
            <w:tcW w:w="756" w:type="dxa"/>
            <w:tcBorders>
              <w:top w:val="single" w:sz="2" w:space="0" w:color="933634"/>
              <w:left w:val="nil"/>
              <w:bottom w:val="nil"/>
              <w:right w:val="nil"/>
            </w:tcBorders>
          </w:tcPr>
          <w:p w14:paraId="11C6402E" w14:textId="77777777" w:rsidR="002610E5" w:rsidRDefault="00567814">
            <w:pPr>
              <w:spacing w:after="0" w:line="259" w:lineRule="auto"/>
              <w:ind w:left="0" w:firstLine="0"/>
              <w:jc w:val="left"/>
            </w:pPr>
            <w:r>
              <w:rPr>
                <w:sz w:val="18"/>
              </w:rPr>
              <w:t xml:space="preserve">3.2652 </w:t>
            </w:r>
          </w:p>
        </w:tc>
        <w:tc>
          <w:tcPr>
            <w:tcW w:w="948" w:type="dxa"/>
            <w:tcBorders>
              <w:top w:val="single" w:sz="2" w:space="0" w:color="933634"/>
              <w:left w:val="nil"/>
              <w:bottom w:val="nil"/>
              <w:right w:val="nil"/>
            </w:tcBorders>
          </w:tcPr>
          <w:p w14:paraId="7D98DF74" w14:textId="77777777" w:rsidR="002610E5" w:rsidRDefault="00567814">
            <w:pPr>
              <w:spacing w:after="0" w:line="259" w:lineRule="auto"/>
              <w:ind w:left="82" w:firstLine="0"/>
              <w:jc w:val="left"/>
            </w:pPr>
            <w:r>
              <w:rPr>
                <w:sz w:val="18"/>
              </w:rPr>
              <w:t xml:space="preserve">15.5347 </w:t>
            </w:r>
          </w:p>
        </w:tc>
        <w:tc>
          <w:tcPr>
            <w:tcW w:w="1003" w:type="dxa"/>
            <w:tcBorders>
              <w:top w:val="single" w:sz="2" w:space="0" w:color="933634"/>
              <w:left w:val="nil"/>
              <w:bottom w:val="nil"/>
              <w:right w:val="nil"/>
            </w:tcBorders>
          </w:tcPr>
          <w:p w14:paraId="6CC14E90" w14:textId="77777777" w:rsidR="002610E5" w:rsidRDefault="00567814">
            <w:pPr>
              <w:spacing w:after="0" w:line="259" w:lineRule="auto"/>
              <w:ind w:left="158" w:firstLine="0"/>
              <w:jc w:val="left"/>
            </w:pPr>
            <w:r>
              <w:rPr>
                <w:sz w:val="18"/>
              </w:rPr>
              <w:t xml:space="preserve">0.0013 </w:t>
            </w:r>
          </w:p>
        </w:tc>
        <w:tc>
          <w:tcPr>
            <w:tcW w:w="1018" w:type="dxa"/>
            <w:tcBorders>
              <w:top w:val="single" w:sz="2" w:space="0" w:color="933634"/>
              <w:left w:val="nil"/>
              <w:bottom w:val="nil"/>
              <w:right w:val="nil"/>
            </w:tcBorders>
          </w:tcPr>
          <w:p w14:paraId="4EEFDA08" w14:textId="77777777" w:rsidR="002610E5" w:rsidRDefault="00567814">
            <w:pPr>
              <w:spacing w:after="0" w:line="259" w:lineRule="auto"/>
              <w:ind w:left="79" w:firstLine="0"/>
              <w:jc w:val="left"/>
            </w:pPr>
            <w:r>
              <w:rPr>
                <w:sz w:val="18"/>
              </w:rPr>
              <w:t xml:space="preserve">165.1770 </w:t>
            </w:r>
          </w:p>
        </w:tc>
        <w:tc>
          <w:tcPr>
            <w:tcW w:w="878" w:type="dxa"/>
            <w:tcBorders>
              <w:top w:val="single" w:sz="2" w:space="0" w:color="933634"/>
              <w:left w:val="nil"/>
              <w:bottom w:val="nil"/>
              <w:right w:val="nil"/>
            </w:tcBorders>
          </w:tcPr>
          <w:p w14:paraId="628C3826" w14:textId="77777777" w:rsidR="002610E5" w:rsidRDefault="00567814">
            <w:pPr>
              <w:spacing w:after="0" w:line="259" w:lineRule="auto"/>
              <w:ind w:left="127" w:firstLine="0"/>
              <w:jc w:val="left"/>
            </w:pPr>
            <w:r>
              <w:rPr>
                <w:sz w:val="18"/>
              </w:rPr>
              <w:t xml:space="preserve">0.0886 </w:t>
            </w:r>
          </w:p>
        </w:tc>
        <w:tc>
          <w:tcPr>
            <w:tcW w:w="713" w:type="dxa"/>
            <w:tcBorders>
              <w:top w:val="single" w:sz="2" w:space="0" w:color="933634"/>
              <w:left w:val="nil"/>
              <w:bottom w:val="nil"/>
              <w:right w:val="nil"/>
            </w:tcBorders>
          </w:tcPr>
          <w:p w14:paraId="38530271" w14:textId="77777777" w:rsidR="002610E5" w:rsidRDefault="00567814">
            <w:pPr>
              <w:spacing w:after="0" w:line="259" w:lineRule="auto"/>
              <w:ind w:left="91" w:firstLine="0"/>
              <w:jc w:val="left"/>
            </w:pPr>
            <w:r>
              <w:rPr>
                <w:sz w:val="18"/>
              </w:rPr>
              <w:t xml:space="preserve">0.8650 </w:t>
            </w:r>
          </w:p>
        </w:tc>
      </w:tr>
      <w:tr w:rsidR="002610E5" w14:paraId="3879BBA3" w14:textId="77777777">
        <w:trPr>
          <w:trHeight w:val="340"/>
        </w:trPr>
        <w:tc>
          <w:tcPr>
            <w:tcW w:w="1274" w:type="dxa"/>
            <w:tcBorders>
              <w:top w:val="nil"/>
              <w:left w:val="nil"/>
              <w:bottom w:val="nil"/>
              <w:right w:val="nil"/>
            </w:tcBorders>
          </w:tcPr>
          <w:p w14:paraId="5D211B7C" w14:textId="77777777" w:rsidR="002610E5" w:rsidRDefault="00567814">
            <w:pPr>
              <w:spacing w:after="0" w:line="259" w:lineRule="auto"/>
              <w:ind w:left="0" w:right="136" w:firstLine="0"/>
              <w:jc w:val="center"/>
            </w:pPr>
            <w:r>
              <w:rPr>
                <w:sz w:val="18"/>
              </w:rPr>
              <w:t xml:space="preserve">MCR </w:t>
            </w:r>
          </w:p>
        </w:tc>
        <w:tc>
          <w:tcPr>
            <w:tcW w:w="756" w:type="dxa"/>
            <w:tcBorders>
              <w:top w:val="nil"/>
              <w:left w:val="nil"/>
              <w:bottom w:val="nil"/>
              <w:right w:val="nil"/>
            </w:tcBorders>
          </w:tcPr>
          <w:p w14:paraId="5A285929" w14:textId="77777777" w:rsidR="002610E5" w:rsidRDefault="00567814">
            <w:pPr>
              <w:spacing w:after="0" w:line="259" w:lineRule="auto"/>
              <w:ind w:left="0" w:firstLine="0"/>
              <w:jc w:val="left"/>
            </w:pPr>
            <w:r>
              <w:rPr>
                <w:sz w:val="18"/>
              </w:rPr>
              <w:t xml:space="preserve">0.1359 </w:t>
            </w:r>
          </w:p>
        </w:tc>
        <w:tc>
          <w:tcPr>
            <w:tcW w:w="948" w:type="dxa"/>
            <w:tcBorders>
              <w:top w:val="nil"/>
              <w:left w:val="nil"/>
              <w:bottom w:val="nil"/>
              <w:right w:val="nil"/>
            </w:tcBorders>
          </w:tcPr>
          <w:p w14:paraId="58F15010" w14:textId="77777777" w:rsidR="002610E5" w:rsidRDefault="00567814">
            <w:pPr>
              <w:spacing w:after="0" w:line="259" w:lineRule="auto"/>
              <w:ind w:left="127" w:firstLine="0"/>
              <w:jc w:val="left"/>
            </w:pPr>
            <w:r>
              <w:rPr>
                <w:sz w:val="18"/>
              </w:rPr>
              <w:t xml:space="preserve">0.0620 </w:t>
            </w:r>
          </w:p>
        </w:tc>
        <w:tc>
          <w:tcPr>
            <w:tcW w:w="1003" w:type="dxa"/>
            <w:tcBorders>
              <w:top w:val="nil"/>
              <w:left w:val="nil"/>
              <w:bottom w:val="nil"/>
              <w:right w:val="nil"/>
            </w:tcBorders>
          </w:tcPr>
          <w:p w14:paraId="3C994B4E" w14:textId="77777777" w:rsidR="002610E5" w:rsidRDefault="00567814">
            <w:pPr>
              <w:spacing w:after="0" w:line="259" w:lineRule="auto"/>
              <w:ind w:left="158" w:firstLine="0"/>
              <w:jc w:val="left"/>
            </w:pPr>
            <w:r>
              <w:rPr>
                <w:sz w:val="18"/>
              </w:rPr>
              <w:t xml:space="preserve">0.0628 </w:t>
            </w:r>
          </w:p>
        </w:tc>
        <w:tc>
          <w:tcPr>
            <w:tcW w:w="1018" w:type="dxa"/>
            <w:tcBorders>
              <w:top w:val="nil"/>
              <w:left w:val="nil"/>
              <w:bottom w:val="nil"/>
              <w:right w:val="nil"/>
            </w:tcBorders>
          </w:tcPr>
          <w:p w14:paraId="5FEAD2D7" w14:textId="77777777" w:rsidR="002610E5" w:rsidRDefault="00567814">
            <w:pPr>
              <w:spacing w:after="0" w:line="259" w:lineRule="auto"/>
              <w:ind w:left="166" w:firstLine="0"/>
              <w:jc w:val="left"/>
            </w:pPr>
            <w:r>
              <w:rPr>
                <w:sz w:val="18"/>
              </w:rPr>
              <w:t xml:space="preserve">0.2090 </w:t>
            </w:r>
          </w:p>
        </w:tc>
        <w:tc>
          <w:tcPr>
            <w:tcW w:w="878" w:type="dxa"/>
            <w:tcBorders>
              <w:top w:val="nil"/>
              <w:left w:val="nil"/>
              <w:bottom w:val="nil"/>
              <w:right w:val="nil"/>
            </w:tcBorders>
          </w:tcPr>
          <w:p w14:paraId="4EA76456" w14:textId="77777777" w:rsidR="002610E5" w:rsidRDefault="00567814">
            <w:pPr>
              <w:spacing w:after="0" w:line="259" w:lineRule="auto"/>
              <w:ind w:left="127" w:firstLine="0"/>
              <w:jc w:val="left"/>
            </w:pPr>
            <w:r>
              <w:rPr>
                <w:sz w:val="18"/>
              </w:rPr>
              <w:t xml:space="preserve">0.0054 </w:t>
            </w:r>
          </w:p>
        </w:tc>
        <w:tc>
          <w:tcPr>
            <w:tcW w:w="713" w:type="dxa"/>
            <w:tcBorders>
              <w:top w:val="nil"/>
              <w:left w:val="nil"/>
              <w:bottom w:val="nil"/>
              <w:right w:val="nil"/>
            </w:tcBorders>
          </w:tcPr>
          <w:p w14:paraId="06C1161B" w14:textId="77777777" w:rsidR="002610E5" w:rsidRDefault="00567814">
            <w:pPr>
              <w:spacing w:after="0" w:line="259" w:lineRule="auto"/>
              <w:ind w:left="91" w:firstLine="0"/>
              <w:jc w:val="left"/>
            </w:pPr>
            <w:r>
              <w:rPr>
                <w:sz w:val="18"/>
              </w:rPr>
              <w:t xml:space="preserve">0.0204 </w:t>
            </w:r>
          </w:p>
        </w:tc>
      </w:tr>
      <w:tr w:rsidR="002610E5" w14:paraId="37B5A7C8" w14:textId="77777777">
        <w:trPr>
          <w:trHeight w:val="341"/>
        </w:trPr>
        <w:tc>
          <w:tcPr>
            <w:tcW w:w="1274" w:type="dxa"/>
            <w:tcBorders>
              <w:top w:val="nil"/>
              <w:left w:val="nil"/>
              <w:bottom w:val="nil"/>
              <w:right w:val="nil"/>
            </w:tcBorders>
          </w:tcPr>
          <w:p w14:paraId="31202E0A" w14:textId="77777777" w:rsidR="002610E5" w:rsidRDefault="00567814">
            <w:pPr>
              <w:spacing w:after="0" w:line="259" w:lineRule="auto"/>
              <w:ind w:left="0" w:right="138" w:firstLine="0"/>
              <w:jc w:val="center"/>
            </w:pPr>
            <w:r>
              <w:rPr>
                <w:sz w:val="18"/>
              </w:rPr>
              <w:t xml:space="preserve">CAR </w:t>
            </w:r>
          </w:p>
        </w:tc>
        <w:tc>
          <w:tcPr>
            <w:tcW w:w="756" w:type="dxa"/>
            <w:tcBorders>
              <w:top w:val="nil"/>
              <w:left w:val="nil"/>
              <w:bottom w:val="nil"/>
              <w:right w:val="nil"/>
            </w:tcBorders>
          </w:tcPr>
          <w:p w14:paraId="3A92F699" w14:textId="77777777" w:rsidR="002610E5" w:rsidRDefault="00567814">
            <w:pPr>
              <w:spacing w:after="0" w:line="259" w:lineRule="auto"/>
              <w:ind w:left="0" w:firstLine="0"/>
              <w:jc w:val="left"/>
            </w:pPr>
            <w:r>
              <w:rPr>
                <w:sz w:val="18"/>
              </w:rPr>
              <w:t xml:space="preserve">0.2937 </w:t>
            </w:r>
          </w:p>
        </w:tc>
        <w:tc>
          <w:tcPr>
            <w:tcW w:w="948" w:type="dxa"/>
            <w:tcBorders>
              <w:top w:val="nil"/>
              <w:left w:val="nil"/>
              <w:bottom w:val="nil"/>
              <w:right w:val="nil"/>
            </w:tcBorders>
          </w:tcPr>
          <w:p w14:paraId="330B1191" w14:textId="77777777" w:rsidR="002610E5" w:rsidRDefault="00567814">
            <w:pPr>
              <w:spacing w:after="0" w:line="259" w:lineRule="auto"/>
              <w:ind w:left="127" w:firstLine="0"/>
              <w:jc w:val="left"/>
            </w:pPr>
            <w:r>
              <w:rPr>
                <w:sz w:val="18"/>
              </w:rPr>
              <w:t xml:space="preserve">0.1851 </w:t>
            </w:r>
          </w:p>
        </w:tc>
        <w:tc>
          <w:tcPr>
            <w:tcW w:w="1003" w:type="dxa"/>
            <w:tcBorders>
              <w:top w:val="nil"/>
              <w:left w:val="nil"/>
              <w:bottom w:val="nil"/>
              <w:right w:val="nil"/>
            </w:tcBorders>
          </w:tcPr>
          <w:p w14:paraId="4AADB42D" w14:textId="77777777" w:rsidR="002610E5" w:rsidRDefault="00567814">
            <w:pPr>
              <w:spacing w:after="0" w:line="259" w:lineRule="auto"/>
              <w:ind w:left="158" w:firstLine="0"/>
              <w:jc w:val="left"/>
            </w:pPr>
            <w:r>
              <w:rPr>
                <w:sz w:val="18"/>
              </w:rPr>
              <w:t xml:space="preserve">0.1056 </w:t>
            </w:r>
          </w:p>
        </w:tc>
        <w:tc>
          <w:tcPr>
            <w:tcW w:w="1018" w:type="dxa"/>
            <w:tcBorders>
              <w:top w:val="nil"/>
              <w:left w:val="nil"/>
              <w:bottom w:val="nil"/>
              <w:right w:val="nil"/>
            </w:tcBorders>
          </w:tcPr>
          <w:p w14:paraId="04E60DA6" w14:textId="77777777" w:rsidR="002610E5" w:rsidRDefault="00567814">
            <w:pPr>
              <w:spacing w:after="0" w:line="259" w:lineRule="auto"/>
              <w:ind w:left="166" w:firstLine="0"/>
              <w:jc w:val="left"/>
            </w:pPr>
            <w:r>
              <w:rPr>
                <w:sz w:val="18"/>
              </w:rPr>
              <w:t xml:space="preserve">0.4818 </w:t>
            </w:r>
          </w:p>
        </w:tc>
        <w:tc>
          <w:tcPr>
            <w:tcW w:w="878" w:type="dxa"/>
            <w:tcBorders>
              <w:top w:val="nil"/>
              <w:left w:val="nil"/>
              <w:bottom w:val="nil"/>
              <w:right w:val="nil"/>
            </w:tcBorders>
          </w:tcPr>
          <w:p w14:paraId="08A650FB" w14:textId="77777777" w:rsidR="002610E5" w:rsidRDefault="00567814">
            <w:pPr>
              <w:spacing w:after="0" w:line="259" w:lineRule="auto"/>
              <w:ind w:left="127" w:firstLine="0"/>
              <w:jc w:val="left"/>
            </w:pPr>
            <w:r>
              <w:rPr>
                <w:sz w:val="18"/>
              </w:rPr>
              <w:t xml:space="preserve">0.0156 </w:t>
            </w:r>
          </w:p>
        </w:tc>
        <w:tc>
          <w:tcPr>
            <w:tcW w:w="713" w:type="dxa"/>
            <w:tcBorders>
              <w:top w:val="nil"/>
              <w:left w:val="nil"/>
              <w:bottom w:val="nil"/>
              <w:right w:val="nil"/>
            </w:tcBorders>
          </w:tcPr>
          <w:p w14:paraId="6F7D5F15" w14:textId="77777777" w:rsidR="002610E5" w:rsidRDefault="00567814">
            <w:pPr>
              <w:spacing w:after="0" w:line="259" w:lineRule="auto"/>
              <w:ind w:left="91" w:firstLine="0"/>
              <w:jc w:val="left"/>
            </w:pPr>
            <w:r>
              <w:rPr>
                <w:sz w:val="18"/>
              </w:rPr>
              <w:t xml:space="preserve">0.0518 </w:t>
            </w:r>
          </w:p>
        </w:tc>
      </w:tr>
      <w:tr w:rsidR="002610E5" w14:paraId="30C5C623" w14:textId="77777777">
        <w:trPr>
          <w:trHeight w:val="340"/>
        </w:trPr>
        <w:tc>
          <w:tcPr>
            <w:tcW w:w="1274" w:type="dxa"/>
            <w:tcBorders>
              <w:top w:val="nil"/>
              <w:left w:val="nil"/>
              <w:bottom w:val="nil"/>
              <w:right w:val="nil"/>
            </w:tcBorders>
          </w:tcPr>
          <w:p w14:paraId="4EF286F0" w14:textId="77777777" w:rsidR="002610E5" w:rsidRDefault="00567814">
            <w:pPr>
              <w:spacing w:after="0" w:line="259" w:lineRule="auto"/>
              <w:ind w:left="0" w:right="135" w:firstLine="0"/>
              <w:jc w:val="center"/>
            </w:pPr>
            <w:r>
              <w:rPr>
                <w:sz w:val="18"/>
              </w:rPr>
              <w:t xml:space="preserve">CBP </w:t>
            </w:r>
          </w:p>
        </w:tc>
        <w:tc>
          <w:tcPr>
            <w:tcW w:w="756" w:type="dxa"/>
            <w:tcBorders>
              <w:top w:val="nil"/>
              <w:left w:val="nil"/>
              <w:bottom w:val="nil"/>
              <w:right w:val="nil"/>
            </w:tcBorders>
          </w:tcPr>
          <w:p w14:paraId="492F7283" w14:textId="77777777" w:rsidR="002610E5" w:rsidRDefault="00567814">
            <w:pPr>
              <w:spacing w:after="0" w:line="259" w:lineRule="auto"/>
              <w:ind w:left="0" w:firstLine="0"/>
              <w:jc w:val="left"/>
            </w:pPr>
            <w:r>
              <w:rPr>
                <w:sz w:val="18"/>
              </w:rPr>
              <w:t xml:space="preserve">0.1578 </w:t>
            </w:r>
          </w:p>
        </w:tc>
        <w:tc>
          <w:tcPr>
            <w:tcW w:w="948" w:type="dxa"/>
            <w:tcBorders>
              <w:top w:val="nil"/>
              <w:left w:val="nil"/>
              <w:bottom w:val="nil"/>
              <w:right w:val="nil"/>
            </w:tcBorders>
          </w:tcPr>
          <w:p w14:paraId="3C48F6D0" w14:textId="77777777" w:rsidR="002610E5" w:rsidRDefault="00567814">
            <w:pPr>
              <w:spacing w:after="0" w:line="259" w:lineRule="auto"/>
              <w:ind w:left="127" w:firstLine="0"/>
              <w:jc w:val="left"/>
            </w:pPr>
            <w:r>
              <w:rPr>
                <w:sz w:val="18"/>
              </w:rPr>
              <w:t xml:space="preserve">0.1231 </w:t>
            </w:r>
          </w:p>
        </w:tc>
        <w:tc>
          <w:tcPr>
            <w:tcW w:w="1003" w:type="dxa"/>
            <w:tcBorders>
              <w:top w:val="nil"/>
              <w:left w:val="nil"/>
              <w:bottom w:val="nil"/>
              <w:right w:val="nil"/>
            </w:tcBorders>
          </w:tcPr>
          <w:p w14:paraId="563160A1" w14:textId="77777777" w:rsidR="002610E5" w:rsidRDefault="00567814">
            <w:pPr>
              <w:spacing w:after="0" w:line="259" w:lineRule="auto"/>
              <w:ind w:left="158" w:firstLine="0"/>
              <w:jc w:val="left"/>
            </w:pPr>
            <w:r>
              <w:rPr>
                <w:sz w:val="18"/>
              </w:rPr>
              <w:t xml:space="preserve">0.0428 </w:t>
            </w:r>
          </w:p>
        </w:tc>
        <w:tc>
          <w:tcPr>
            <w:tcW w:w="1018" w:type="dxa"/>
            <w:tcBorders>
              <w:top w:val="nil"/>
              <w:left w:val="nil"/>
              <w:bottom w:val="nil"/>
              <w:right w:val="nil"/>
            </w:tcBorders>
          </w:tcPr>
          <w:p w14:paraId="3F54DCE0" w14:textId="77777777" w:rsidR="002610E5" w:rsidRDefault="00567814">
            <w:pPr>
              <w:spacing w:after="0" w:line="259" w:lineRule="auto"/>
              <w:ind w:left="166" w:firstLine="0"/>
              <w:jc w:val="left"/>
            </w:pPr>
            <w:r>
              <w:rPr>
                <w:sz w:val="18"/>
              </w:rPr>
              <w:t xml:space="preserve">0.2728 </w:t>
            </w:r>
          </w:p>
        </w:tc>
        <w:tc>
          <w:tcPr>
            <w:tcW w:w="878" w:type="dxa"/>
            <w:tcBorders>
              <w:top w:val="nil"/>
              <w:left w:val="nil"/>
              <w:bottom w:val="nil"/>
              <w:right w:val="nil"/>
            </w:tcBorders>
          </w:tcPr>
          <w:p w14:paraId="35AA55CB" w14:textId="77777777" w:rsidR="002610E5" w:rsidRDefault="00567814">
            <w:pPr>
              <w:spacing w:after="0" w:line="259" w:lineRule="auto"/>
              <w:ind w:left="127" w:firstLine="0"/>
              <w:jc w:val="left"/>
            </w:pPr>
            <w:r>
              <w:rPr>
                <w:sz w:val="18"/>
              </w:rPr>
              <w:t xml:space="preserve">0.0950 </w:t>
            </w:r>
          </w:p>
        </w:tc>
        <w:tc>
          <w:tcPr>
            <w:tcW w:w="713" w:type="dxa"/>
            <w:tcBorders>
              <w:top w:val="nil"/>
              <w:left w:val="nil"/>
              <w:bottom w:val="nil"/>
              <w:right w:val="nil"/>
            </w:tcBorders>
          </w:tcPr>
          <w:p w14:paraId="62AA0D1C" w14:textId="77777777" w:rsidR="002610E5" w:rsidRDefault="00567814">
            <w:pPr>
              <w:spacing w:after="0" w:line="259" w:lineRule="auto"/>
              <w:ind w:left="91" w:firstLine="0"/>
              <w:jc w:val="left"/>
            </w:pPr>
            <w:r>
              <w:rPr>
                <w:sz w:val="18"/>
              </w:rPr>
              <w:t xml:space="preserve">6.0737 </w:t>
            </w:r>
          </w:p>
        </w:tc>
      </w:tr>
      <w:tr w:rsidR="002610E5" w14:paraId="7F93A6B5" w14:textId="77777777">
        <w:trPr>
          <w:trHeight w:val="340"/>
        </w:trPr>
        <w:tc>
          <w:tcPr>
            <w:tcW w:w="1274" w:type="dxa"/>
            <w:tcBorders>
              <w:top w:val="nil"/>
              <w:left w:val="nil"/>
              <w:bottom w:val="nil"/>
              <w:right w:val="nil"/>
            </w:tcBorders>
          </w:tcPr>
          <w:p w14:paraId="2E4EF3D3" w14:textId="77777777" w:rsidR="002610E5" w:rsidRDefault="00567814">
            <w:pPr>
              <w:spacing w:after="0" w:line="259" w:lineRule="auto"/>
              <w:ind w:left="0" w:right="138" w:firstLine="0"/>
              <w:jc w:val="center"/>
            </w:pPr>
            <w:r>
              <w:rPr>
                <w:sz w:val="18"/>
              </w:rPr>
              <w:t xml:space="preserve">LCR </w:t>
            </w:r>
          </w:p>
        </w:tc>
        <w:tc>
          <w:tcPr>
            <w:tcW w:w="756" w:type="dxa"/>
            <w:tcBorders>
              <w:top w:val="nil"/>
              <w:left w:val="nil"/>
              <w:bottom w:val="nil"/>
              <w:right w:val="nil"/>
            </w:tcBorders>
          </w:tcPr>
          <w:p w14:paraId="25ECA797" w14:textId="77777777" w:rsidR="002610E5" w:rsidRDefault="00567814">
            <w:pPr>
              <w:spacing w:after="0" w:line="259" w:lineRule="auto"/>
              <w:ind w:left="0" w:firstLine="0"/>
              <w:jc w:val="left"/>
            </w:pPr>
            <w:r>
              <w:rPr>
                <w:sz w:val="18"/>
              </w:rPr>
              <w:t xml:space="preserve">1.8172 </w:t>
            </w:r>
          </w:p>
        </w:tc>
        <w:tc>
          <w:tcPr>
            <w:tcW w:w="948" w:type="dxa"/>
            <w:tcBorders>
              <w:top w:val="nil"/>
              <w:left w:val="nil"/>
              <w:bottom w:val="nil"/>
              <w:right w:val="nil"/>
            </w:tcBorders>
          </w:tcPr>
          <w:p w14:paraId="02E61FB4" w14:textId="77777777" w:rsidR="002610E5" w:rsidRDefault="00567814">
            <w:pPr>
              <w:spacing w:after="0" w:line="259" w:lineRule="auto"/>
              <w:ind w:left="127" w:firstLine="0"/>
              <w:jc w:val="left"/>
            </w:pPr>
            <w:r>
              <w:rPr>
                <w:sz w:val="18"/>
              </w:rPr>
              <w:t xml:space="preserve">1.1984 </w:t>
            </w:r>
          </w:p>
        </w:tc>
        <w:tc>
          <w:tcPr>
            <w:tcW w:w="1003" w:type="dxa"/>
            <w:tcBorders>
              <w:top w:val="nil"/>
              <w:left w:val="nil"/>
              <w:bottom w:val="nil"/>
              <w:right w:val="nil"/>
            </w:tcBorders>
          </w:tcPr>
          <w:p w14:paraId="515AF9AE" w14:textId="77777777" w:rsidR="002610E5" w:rsidRDefault="00567814">
            <w:pPr>
              <w:spacing w:after="0" w:line="259" w:lineRule="auto"/>
              <w:ind w:left="158" w:firstLine="0"/>
              <w:jc w:val="left"/>
            </w:pPr>
            <w:r>
              <w:rPr>
                <w:sz w:val="18"/>
              </w:rPr>
              <w:t xml:space="preserve">0.7053 </w:t>
            </w:r>
          </w:p>
        </w:tc>
        <w:tc>
          <w:tcPr>
            <w:tcW w:w="1018" w:type="dxa"/>
            <w:tcBorders>
              <w:top w:val="nil"/>
              <w:left w:val="nil"/>
              <w:bottom w:val="nil"/>
              <w:right w:val="nil"/>
            </w:tcBorders>
          </w:tcPr>
          <w:p w14:paraId="2A297862" w14:textId="77777777" w:rsidR="002610E5" w:rsidRDefault="00567814">
            <w:pPr>
              <w:spacing w:after="0" w:line="259" w:lineRule="auto"/>
              <w:ind w:left="166" w:firstLine="0"/>
              <w:jc w:val="left"/>
            </w:pPr>
            <w:r>
              <w:rPr>
                <w:sz w:val="18"/>
              </w:rPr>
              <w:t xml:space="preserve">2.6991 </w:t>
            </w:r>
          </w:p>
        </w:tc>
        <w:tc>
          <w:tcPr>
            <w:tcW w:w="878" w:type="dxa"/>
            <w:tcBorders>
              <w:top w:val="nil"/>
              <w:left w:val="nil"/>
              <w:bottom w:val="nil"/>
              <w:right w:val="nil"/>
            </w:tcBorders>
          </w:tcPr>
          <w:p w14:paraId="13FC0EDD" w14:textId="77777777" w:rsidR="002610E5" w:rsidRDefault="00567814">
            <w:pPr>
              <w:spacing w:after="0" w:line="259" w:lineRule="auto"/>
              <w:ind w:left="127" w:firstLine="0"/>
              <w:jc w:val="left"/>
            </w:pPr>
            <w:r>
              <w:rPr>
                <w:sz w:val="18"/>
              </w:rPr>
              <w:t xml:space="preserve">0.0251 </w:t>
            </w:r>
          </w:p>
        </w:tc>
        <w:tc>
          <w:tcPr>
            <w:tcW w:w="713" w:type="dxa"/>
            <w:tcBorders>
              <w:top w:val="nil"/>
              <w:left w:val="nil"/>
              <w:bottom w:val="nil"/>
              <w:right w:val="nil"/>
            </w:tcBorders>
          </w:tcPr>
          <w:p w14:paraId="47D2DDCC" w14:textId="77777777" w:rsidR="002610E5" w:rsidRDefault="00567814">
            <w:pPr>
              <w:spacing w:after="0" w:line="259" w:lineRule="auto"/>
              <w:ind w:left="91" w:firstLine="0"/>
              <w:jc w:val="left"/>
            </w:pPr>
            <w:r>
              <w:rPr>
                <w:sz w:val="18"/>
              </w:rPr>
              <w:t xml:space="preserve">0.1170 </w:t>
            </w:r>
          </w:p>
        </w:tc>
      </w:tr>
      <w:tr w:rsidR="002610E5" w14:paraId="0B250BAA" w14:textId="77777777">
        <w:trPr>
          <w:trHeight w:val="348"/>
        </w:trPr>
        <w:tc>
          <w:tcPr>
            <w:tcW w:w="1274" w:type="dxa"/>
            <w:tcBorders>
              <w:top w:val="nil"/>
              <w:left w:val="nil"/>
              <w:bottom w:val="single" w:sz="4" w:space="0" w:color="933634"/>
              <w:right w:val="nil"/>
            </w:tcBorders>
          </w:tcPr>
          <w:p w14:paraId="5E6F7885" w14:textId="77777777" w:rsidR="002610E5" w:rsidRDefault="00567814">
            <w:pPr>
              <w:spacing w:after="0" w:line="259" w:lineRule="auto"/>
              <w:ind w:left="142" w:firstLine="0"/>
              <w:jc w:val="left"/>
            </w:pPr>
            <w:r>
              <w:rPr>
                <w:sz w:val="18"/>
              </w:rPr>
              <w:t xml:space="preserve">No of Obs. </w:t>
            </w:r>
          </w:p>
        </w:tc>
        <w:tc>
          <w:tcPr>
            <w:tcW w:w="756" w:type="dxa"/>
            <w:tcBorders>
              <w:top w:val="nil"/>
              <w:left w:val="nil"/>
              <w:bottom w:val="single" w:sz="4" w:space="0" w:color="933634"/>
              <w:right w:val="nil"/>
            </w:tcBorders>
          </w:tcPr>
          <w:p w14:paraId="756F6F70" w14:textId="77777777" w:rsidR="002610E5" w:rsidRDefault="00567814">
            <w:pPr>
              <w:spacing w:after="0" w:line="259" w:lineRule="auto"/>
              <w:ind w:left="108" w:firstLine="0"/>
              <w:jc w:val="left"/>
            </w:pPr>
            <w:r>
              <w:rPr>
                <w:sz w:val="18"/>
              </w:rPr>
              <w:t xml:space="preserve">450 </w:t>
            </w:r>
          </w:p>
        </w:tc>
        <w:tc>
          <w:tcPr>
            <w:tcW w:w="948" w:type="dxa"/>
            <w:tcBorders>
              <w:top w:val="nil"/>
              <w:left w:val="nil"/>
              <w:bottom w:val="single" w:sz="4" w:space="0" w:color="933634"/>
              <w:right w:val="nil"/>
            </w:tcBorders>
          </w:tcPr>
          <w:p w14:paraId="4F1315D2" w14:textId="77777777" w:rsidR="002610E5" w:rsidRDefault="00567814">
            <w:pPr>
              <w:spacing w:after="0" w:line="259" w:lineRule="auto"/>
              <w:ind w:left="367" w:firstLine="0"/>
              <w:jc w:val="left"/>
            </w:pPr>
            <w:r>
              <w:rPr>
                <w:sz w:val="18"/>
              </w:rPr>
              <w:t xml:space="preserve"> </w:t>
            </w:r>
          </w:p>
        </w:tc>
        <w:tc>
          <w:tcPr>
            <w:tcW w:w="1003" w:type="dxa"/>
            <w:tcBorders>
              <w:top w:val="nil"/>
              <w:left w:val="nil"/>
              <w:bottom w:val="single" w:sz="4" w:space="0" w:color="933634"/>
              <w:right w:val="nil"/>
            </w:tcBorders>
          </w:tcPr>
          <w:p w14:paraId="2A38F5FA" w14:textId="77777777" w:rsidR="002610E5" w:rsidRDefault="00567814">
            <w:pPr>
              <w:spacing w:after="0" w:line="259" w:lineRule="auto"/>
              <w:ind w:left="398" w:firstLine="0"/>
              <w:jc w:val="left"/>
            </w:pPr>
            <w:r>
              <w:rPr>
                <w:sz w:val="18"/>
              </w:rPr>
              <w:t xml:space="preserve"> </w:t>
            </w:r>
          </w:p>
        </w:tc>
        <w:tc>
          <w:tcPr>
            <w:tcW w:w="1018" w:type="dxa"/>
            <w:tcBorders>
              <w:top w:val="nil"/>
              <w:left w:val="nil"/>
              <w:bottom w:val="single" w:sz="4" w:space="0" w:color="933634"/>
              <w:right w:val="nil"/>
            </w:tcBorders>
          </w:tcPr>
          <w:p w14:paraId="664145BE" w14:textId="77777777" w:rsidR="002610E5" w:rsidRDefault="00567814">
            <w:pPr>
              <w:spacing w:after="0" w:line="259" w:lineRule="auto"/>
              <w:ind w:left="406" w:firstLine="0"/>
              <w:jc w:val="left"/>
            </w:pPr>
            <w:r>
              <w:rPr>
                <w:sz w:val="18"/>
              </w:rPr>
              <w:t xml:space="preserve"> </w:t>
            </w:r>
          </w:p>
        </w:tc>
        <w:tc>
          <w:tcPr>
            <w:tcW w:w="878" w:type="dxa"/>
            <w:tcBorders>
              <w:top w:val="nil"/>
              <w:left w:val="nil"/>
              <w:bottom w:val="single" w:sz="4" w:space="0" w:color="933634"/>
              <w:right w:val="nil"/>
            </w:tcBorders>
          </w:tcPr>
          <w:p w14:paraId="711D86A0" w14:textId="77777777" w:rsidR="002610E5" w:rsidRDefault="00567814">
            <w:pPr>
              <w:spacing w:after="0" w:line="259" w:lineRule="auto"/>
              <w:ind w:left="0" w:right="94" w:firstLine="0"/>
              <w:jc w:val="center"/>
            </w:pPr>
            <w:r>
              <w:rPr>
                <w:sz w:val="18"/>
              </w:rPr>
              <w:t xml:space="preserve"> </w:t>
            </w:r>
          </w:p>
        </w:tc>
        <w:tc>
          <w:tcPr>
            <w:tcW w:w="713" w:type="dxa"/>
            <w:tcBorders>
              <w:top w:val="nil"/>
              <w:left w:val="nil"/>
              <w:bottom w:val="single" w:sz="4" w:space="0" w:color="933634"/>
              <w:right w:val="nil"/>
            </w:tcBorders>
          </w:tcPr>
          <w:p w14:paraId="14C2AAF4" w14:textId="77777777" w:rsidR="002610E5" w:rsidRDefault="00567814">
            <w:pPr>
              <w:spacing w:after="0" w:line="259" w:lineRule="auto"/>
              <w:ind w:left="0" w:firstLine="0"/>
              <w:jc w:val="center"/>
            </w:pPr>
            <w:r>
              <w:rPr>
                <w:sz w:val="18"/>
              </w:rPr>
              <w:t xml:space="preserve"> </w:t>
            </w:r>
          </w:p>
        </w:tc>
      </w:tr>
    </w:tbl>
    <w:p w14:paraId="273D3501" w14:textId="77777777" w:rsidR="002610E5" w:rsidRDefault="00567814">
      <w:pPr>
        <w:spacing w:after="34" w:line="269" w:lineRule="auto"/>
        <w:ind w:left="2985" w:firstLine="0"/>
      </w:pPr>
      <w:r>
        <w:rPr>
          <w:sz w:val="18"/>
        </w:rPr>
        <w:t xml:space="preserve">Source: Authors Compilation (2022). </w:t>
      </w:r>
    </w:p>
    <w:p w14:paraId="72271C56" w14:textId="77777777" w:rsidR="002610E5" w:rsidRDefault="00567814">
      <w:pPr>
        <w:spacing w:after="63" w:line="259" w:lineRule="auto"/>
        <w:ind w:left="3000" w:firstLine="0"/>
        <w:jc w:val="left"/>
      </w:pPr>
      <w:r>
        <w:t xml:space="preserve"> </w:t>
      </w:r>
    </w:p>
    <w:p w14:paraId="6176F930" w14:textId="77777777" w:rsidR="002610E5" w:rsidRDefault="00567814">
      <w:pPr>
        <w:ind w:left="2985" w:firstLine="0"/>
      </w:pPr>
      <w:r>
        <w:t>of non-</w:t>
      </w:r>
      <w:proofErr w:type="spellStart"/>
      <w:r>
        <w:t>stationarity</w:t>
      </w:r>
      <w:proofErr w:type="spellEnd"/>
      <w:r>
        <w:t xml:space="preserve"> and unit root in the data, making it suitable to fit the panel data regression model. </w:t>
      </w:r>
    </w:p>
    <w:p w14:paraId="2C42A07F" w14:textId="77777777" w:rsidR="002610E5" w:rsidRDefault="00567814">
      <w:pPr>
        <w:ind w:left="2985"/>
      </w:pPr>
      <w:r>
        <w:t xml:space="preserve">Following established procedures, the study conducted a </w:t>
      </w:r>
      <w:proofErr w:type="spellStart"/>
      <w:r>
        <w:t>multicollinearity</w:t>
      </w:r>
      <w:proofErr w:type="spellEnd"/>
      <w:r>
        <w:t xml:space="preserve"> test to ascertain that there is no existence of </w:t>
      </w:r>
      <w:proofErr w:type="spellStart"/>
      <w:r>
        <w:t>multicollinearity</w:t>
      </w:r>
      <w:proofErr w:type="spellEnd"/>
      <w:r>
        <w:t xml:space="preserve"> in the pr</w:t>
      </w:r>
      <w:r>
        <w:t xml:space="preserve">edictor variables which could lead to a wrong understanding of the coefficient’s statistical significance. The test was done by calculating the Variance Inflation Factors (VIF) for the variables in the model equation. The VIF test result was reported in </w:t>
      </w:r>
      <w:r>
        <w:rPr>
          <w:color w:val="933634"/>
        </w:rPr>
        <w:t>Ta</w:t>
      </w:r>
      <w:r>
        <w:rPr>
          <w:color w:val="933634"/>
        </w:rPr>
        <w:t>ble 3</w:t>
      </w:r>
      <w:r>
        <w:t xml:space="preserve">. </w:t>
      </w:r>
    </w:p>
    <w:p w14:paraId="1313FDDC" w14:textId="77777777" w:rsidR="002610E5" w:rsidRDefault="00567814">
      <w:pPr>
        <w:spacing w:after="26"/>
        <w:ind w:left="298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084BF44" wp14:editId="4FAA453B">
                <wp:simplePos x="0" y="0"/>
                <wp:positionH relativeFrom="page">
                  <wp:posOffset>718185</wp:posOffset>
                </wp:positionH>
                <wp:positionV relativeFrom="page">
                  <wp:posOffset>728982</wp:posOffset>
                </wp:positionV>
                <wp:extent cx="6120131" cy="12700"/>
                <wp:effectExtent l="0" t="0" r="0" b="0"/>
                <wp:wrapTopAndBottom/>
                <wp:docPr id="30348" name="Group 30348"/>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1196" name="Shape 1196"/>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CF4140C" id="Group 30348" o:spid="_x0000_s1026" style="position:absolute;margin-left:56.55pt;margin-top:57.4pt;width:481.9pt;height:1pt;z-index:251663360;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">
                <v:shape id="Shape 1196"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" path="m,l6120131,e" filled="f" strokecolor="#7f7f7f" strokeweight="1pt">
                  <v:path arrowok="t" textboxrect="0,0,6120131,0"/>
                </v:shape>
                <w10:wrap type="topAndBottom" anchorx="page" anchory="page"/>
              </v:group>
            </w:pict>
          </mc:Fallback>
        </mc:AlternateContent>
      </w:r>
      <w:r>
        <w:rPr>
          <w:color w:val="933634"/>
        </w:rPr>
        <w:t>Table 3</w:t>
      </w:r>
      <w:r>
        <w:t xml:space="preserve"> presents the results of the </w:t>
      </w:r>
      <w:proofErr w:type="spellStart"/>
      <w:r>
        <w:t>multicollinearity</w:t>
      </w:r>
      <w:proofErr w:type="spellEnd"/>
      <w:r>
        <w:t xml:space="preserve"> test for the bank stability model. The test was done by calculating the variance inflation factors for the variables in the bank stability model equation. The variable definition follows the sa</w:t>
      </w:r>
      <w:r>
        <w:t xml:space="preserve">me as presented in </w:t>
      </w:r>
      <w:r>
        <w:rPr>
          <w:color w:val="933634"/>
        </w:rPr>
        <w:t>Table 1</w:t>
      </w:r>
      <w:r>
        <w:t xml:space="preserve"> and </w:t>
      </w:r>
      <w:r>
        <w:rPr>
          <w:color w:val="933634"/>
        </w:rPr>
        <w:t>Table 2</w:t>
      </w:r>
      <w:r>
        <w:t xml:space="preserve"> for the exception of the DCBP which denotes the capital buffer premium differenced on the 1</w:t>
      </w:r>
      <w:r>
        <w:rPr>
          <w:vertAlign w:val="superscript"/>
        </w:rPr>
        <w:t>st</w:t>
      </w:r>
      <w:r>
        <w:t xml:space="preserve"> order level. </w:t>
      </w:r>
    </w:p>
    <w:p w14:paraId="00FE8C9C" w14:textId="77777777" w:rsidR="002610E5" w:rsidRDefault="00567814">
      <w:pPr>
        <w:ind w:left="2985"/>
      </w:pPr>
      <w:r>
        <w:t xml:space="preserve">The VIF for the relationship between the independent and dependent variables as shown in </w:t>
      </w:r>
      <w:r>
        <w:rPr>
          <w:color w:val="933634"/>
        </w:rPr>
        <w:t>Table 3</w:t>
      </w:r>
      <w:r>
        <w:t xml:space="preserve"> are less tha</w:t>
      </w:r>
      <w:r>
        <w:t xml:space="preserve">n 10 with a mean VIF of 1.84. This is evident that there is no existence of </w:t>
      </w:r>
      <w:proofErr w:type="spellStart"/>
      <w:r>
        <w:t>multicollinearity</w:t>
      </w:r>
      <w:proofErr w:type="spellEnd"/>
      <w:r>
        <w:t xml:space="preserve"> in the independent variables associated with the regression models. </w:t>
      </w:r>
    </w:p>
    <w:p w14:paraId="4064EC2D" w14:textId="77777777" w:rsidR="002610E5" w:rsidRDefault="00567814">
      <w:pPr>
        <w:ind w:left="2985"/>
      </w:pPr>
      <w:r>
        <w:t xml:space="preserve">Choosing a suitable estimator to fit the regression model, the F-test, </w:t>
      </w:r>
      <w:proofErr w:type="spellStart"/>
      <w:r>
        <w:t>Breusch</w:t>
      </w:r>
      <w:proofErr w:type="spellEnd"/>
      <w:r>
        <w:t xml:space="preserve"> and Pagan test</w:t>
      </w:r>
      <w:r>
        <w:t xml:space="preserve"> and the </w:t>
      </w:r>
      <w:proofErr w:type="spellStart"/>
      <w:r>
        <w:t>Hausman</w:t>
      </w:r>
      <w:proofErr w:type="spellEnd"/>
      <w:r>
        <w:t xml:space="preserve"> specification tests were performed. The F-test is used to identify if there is an existence of fixed effects in a regression model. If the </w:t>
      </w:r>
      <w:r>
        <w:rPr>
          <w:i/>
        </w:rPr>
        <w:t>H</w:t>
      </w:r>
      <w:r>
        <w:rPr>
          <w:vertAlign w:val="subscript"/>
        </w:rPr>
        <w:t>0</w:t>
      </w:r>
      <w:r>
        <w:t xml:space="preserve"> is rejected and the </w:t>
      </w:r>
      <w:r>
        <w:rPr>
          <w:sz w:val="21"/>
        </w:rPr>
        <w:t>P</w:t>
      </w:r>
      <w:r>
        <w:t xml:space="preserve">-value is statistically significant, then the FE model is suitable. The </w:t>
      </w:r>
      <w:proofErr w:type="spellStart"/>
      <w:r>
        <w:t>Breu</w:t>
      </w:r>
      <w:r>
        <w:t>sch</w:t>
      </w:r>
      <w:proofErr w:type="spellEnd"/>
      <w:r>
        <w:t xml:space="preserve"> and Pagan test is used to identify if there is an existence of random effects in a regression model. If the </w:t>
      </w:r>
      <w:r>
        <w:rPr>
          <w:i/>
        </w:rPr>
        <w:t>H</w:t>
      </w:r>
      <w:r>
        <w:rPr>
          <w:vertAlign w:val="subscript"/>
        </w:rPr>
        <w:t>0</w:t>
      </w:r>
      <w:r>
        <w:t xml:space="preserve"> is rejected and the </w:t>
      </w:r>
      <w:r>
        <w:rPr>
          <w:sz w:val="21"/>
        </w:rPr>
        <w:t>P</w:t>
      </w:r>
      <w:r>
        <w:t xml:space="preserve">-value is statistically significant, then the RE model is suitable. However, in a situation where there are no fixed or </w:t>
      </w:r>
      <w:r>
        <w:t xml:space="preserve">random effects in a regression model, that is; the </w:t>
      </w:r>
      <w:r>
        <w:rPr>
          <w:sz w:val="21"/>
        </w:rPr>
        <w:t>P</w:t>
      </w:r>
      <w:r>
        <w:t xml:space="preserve">-value of both tests is statistically insignificant; the pooled OLS model is favoured. </w:t>
      </w:r>
    </w:p>
    <w:p w14:paraId="7AC55A54" w14:textId="77777777" w:rsidR="002610E5" w:rsidRDefault="00567814">
      <w:pPr>
        <w:ind w:left="2985"/>
      </w:pPr>
      <w:r>
        <w:t xml:space="preserve">Also, peradventure there are fixed and random effects in a regression model, that is; </w:t>
      </w:r>
      <w:r>
        <w:rPr>
          <w:sz w:val="21"/>
        </w:rPr>
        <w:t>P</w:t>
      </w:r>
      <w:r>
        <w:t>-value of both tests is stati</w:t>
      </w:r>
      <w:r>
        <w:t xml:space="preserve">stically significant; the </w:t>
      </w:r>
      <w:proofErr w:type="spellStart"/>
      <w:r>
        <w:t>Hausman</w:t>
      </w:r>
      <w:proofErr w:type="spellEnd"/>
      <w:r>
        <w:t xml:space="preserve"> specification test is used to select the most suitable estimator between the FE and RE. A fixed-effects model is chosen if the </w:t>
      </w:r>
      <w:r>
        <w:rPr>
          <w:i/>
        </w:rPr>
        <w:t>H</w:t>
      </w:r>
      <w:r>
        <w:rPr>
          <w:vertAlign w:val="subscript"/>
        </w:rPr>
        <w:t>0</w:t>
      </w:r>
      <w:r>
        <w:t xml:space="preserve"> of the </w:t>
      </w:r>
      <w:proofErr w:type="spellStart"/>
      <w:r>
        <w:t>Hausman</w:t>
      </w:r>
      <w:proofErr w:type="spellEnd"/>
      <w:r>
        <w:t xml:space="preserve"> test is rejected, that is; the </w:t>
      </w:r>
      <w:r>
        <w:rPr>
          <w:sz w:val="21"/>
        </w:rPr>
        <w:t>P</w:t>
      </w:r>
      <w:r>
        <w:t xml:space="preserve">-values of the </w:t>
      </w:r>
      <w:proofErr w:type="spellStart"/>
      <w:r>
        <w:t>Hausman</w:t>
      </w:r>
      <w:proofErr w:type="spellEnd"/>
      <w:r>
        <w:t xml:space="preserve"> tests are statisticall</w:t>
      </w:r>
      <w:r>
        <w:t xml:space="preserve">y significant and vice versa. </w:t>
      </w:r>
    </w:p>
    <w:tbl>
      <w:tblPr>
        <w:tblStyle w:val="TableGrid"/>
        <w:tblW w:w="9640" w:type="dxa"/>
        <w:tblInd w:w="-2" w:type="dxa"/>
        <w:tblCellMar>
          <w:top w:w="45" w:type="dxa"/>
          <w:left w:w="0" w:type="dxa"/>
          <w:bottom w:w="45" w:type="dxa"/>
          <w:right w:w="115" w:type="dxa"/>
        </w:tblCellMar>
        <w:tblLook w:val="04A0" w:firstRow="1" w:lastRow="0" w:firstColumn="1" w:lastColumn="0" w:noHBand="0" w:noVBand="1"/>
      </w:tblPr>
      <w:tblGrid>
        <w:gridCol w:w="6174"/>
        <w:gridCol w:w="967"/>
        <w:gridCol w:w="1157"/>
        <w:gridCol w:w="1342"/>
      </w:tblGrid>
      <w:tr w:rsidR="002610E5" w14:paraId="7FE73A4E" w14:textId="77777777">
        <w:trPr>
          <w:trHeight w:val="642"/>
        </w:trPr>
        <w:tc>
          <w:tcPr>
            <w:tcW w:w="8299" w:type="dxa"/>
            <w:gridSpan w:val="3"/>
            <w:tcBorders>
              <w:top w:val="single" w:sz="8" w:space="0" w:color="7F7F7F"/>
              <w:left w:val="nil"/>
              <w:bottom w:val="nil"/>
              <w:right w:val="nil"/>
            </w:tcBorders>
            <w:vAlign w:val="bottom"/>
          </w:tcPr>
          <w:p w14:paraId="002747F9" w14:textId="77777777" w:rsidR="002610E5" w:rsidRDefault="00567814">
            <w:pPr>
              <w:spacing w:after="0" w:line="259" w:lineRule="auto"/>
              <w:ind w:left="3002" w:firstLine="0"/>
              <w:jc w:val="left"/>
            </w:pPr>
            <w:r>
              <w:rPr>
                <w:color w:val="933634"/>
                <w:sz w:val="18"/>
              </w:rPr>
              <w:lastRenderedPageBreak/>
              <w:t>Table 3.</w:t>
            </w:r>
            <w:r>
              <w:rPr>
                <w:sz w:val="18"/>
              </w:rPr>
              <w:t xml:space="preserve"> </w:t>
            </w:r>
            <w:proofErr w:type="spellStart"/>
            <w:r>
              <w:rPr>
                <w:sz w:val="18"/>
              </w:rPr>
              <w:t>Multicollinearity</w:t>
            </w:r>
            <w:proofErr w:type="spellEnd"/>
            <w:r>
              <w:rPr>
                <w:sz w:val="18"/>
              </w:rPr>
              <w:t xml:space="preserve"> test results for the Z-score model. </w:t>
            </w:r>
          </w:p>
        </w:tc>
        <w:tc>
          <w:tcPr>
            <w:tcW w:w="1342" w:type="dxa"/>
            <w:tcBorders>
              <w:top w:val="single" w:sz="8" w:space="0" w:color="7F7F7F"/>
              <w:left w:val="nil"/>
              <w:bottom w:val="single" w:sz="4" w:space="0" w:color="933634"/>
              <w:right w:val="nil"/>
            </w:tcBorders>
          </w:tcPr>
          <w:p w14:paraId="7E00CDE1" w14:textId="77777777" w:rsidR="002610E5" w:rsidRDefault="002610E5">
            <w:pPr>
              <w:spacing w:after="160" w:line="259" w:lineRule="auto"/>
              <w:ind w:left="0" w:firstLine="0"/>
              <w:jc w:val="left"/>
            </w:pPr>
          </w:p>
        </w:tc>
      </w:tr>
      <w:tr w:rsidR="002610E5" w14:paraId="58FFC279" w14:textId="77777777">
        <w:trPr>
          <w:trHeight w:val="348"/>
        </w:trPr>
        <w:tc>
          <w:tcPr>
            <w:tcW w:w="6175" w:type="dxa"/>
            <w:vMerge w:val="restart"/>
            <w:tcBorders>
              <w:top w:val="nil"/>
              <w:left w:val="nil"/>
              <w:bottom w:val="nil"/>
              <w:right w:val="nil"/>
            </w:tcBorders>
            <w:vAlign w:val="center"/>
          </w:tcPr>
          <w:p w14:paraId="64B4BD71" w14:textId="77777777" w:rsidR="002610E5" w:rsidRDefault="00567814">
            <w:pPr>
              <w:spacing w:after="0" w:line="259" w:lineRule="auto"/>
              <w:ind w:left="2239" w:firstLine="0"/>
              <w:jc w:val="center"/>
            </w:pPr>
            <w:r>
              <w:rPr>
                <w:sz w:val="18"/>
              </w:rPr>
              <w:t xml:space="preserve">Variables </w:t>
            </w:r>
          </w:p>
        </w:tc>
        <w:tc>
          <w:tcPr>
            <w:tcW w:w="967" w:type="dxa"/>
            <w:tcBorders>
              <w:top w:val="single" w:sz="4" w:space="0" w:color="933634"/>
              <w:left w:val="nil"/>
              <w:bottom w:val="single" w:sz="2" w:space="0" w:color="933634"/>
              <w:right w:val="nil"/>
            </w:tcBorders>
          </w:tcPr>
          <w:p w14:paraId="04D482AD" w14:textId="77777777" w:rsidR="002610E5" w:rsidRDefault="002610E5">
            <w:pPr>
              <w:spacing w:after="160" w:line="259" w:lineRule="auto"/>
              <w:ind w:left="0" w:firstLine="0"/>
              <w:jc w:val="left"/>
            </w:pPr>
          </w:p>
        </w:tc>
        <w:tc>
          <w:tcPr>
            <w:tcW w:w="1157" w:type="dxa"/>
            <w:tcBorders>
              <w:top w:val="single" w:sz="4" w:space="0" w:color="933634"/>
              <w:left w:val="nil"/>
              <w:bottom w:val="single" w:sz="2" w:space="0" w:color="933634"/>
              <w:right w:val="nil"/>
            </w:tcBorders>
          </w:tcPr>
          <w:p w14:paraId="67A5EC87" w14:textId="77777777" w:rsidR="002610E5" w:rsidRDefault="00567814">
            <w:pPr>
              <w:spacing w:after="0" w:line="259" w:lineRule="auto"/>
              <w:ind w:left="0" w:firstLine="0"/>
              <w:jc w:val="left"/>
            </w:pPr>
            <w:r>
              <w:rPr>
                <w:sz w:val="18"/>
              </w:rPr>
              <w:t xml:space="preserve">Z-score </w:t>
            </w:r>
          </w:p>
        </w:tc>
        <w:tc>
          <w:tcPr>
            <w:tcW w:w="1342" w:type="dxa"/>
            <w:tcBorders>
              <w:top w:val="single" w:sz="4" w:space="0" w:color="933634"/>
              <w:left w:val="nil"/>
              <w:bottom w:val="single" w:sz="2" w:space="0" w:color="933634"/>
              <w:right w:val="nil"/>
            </w:tcBorders>
          </w:tcPr>
          <w:p w14:paraId="636FF465" w14:textId="77777777" w:rsidR="002610E5" w:rsidRDefault="002610E5">
            <w:pPr>
              <w:spacing w:after="160" w:line="259" w:lineRule="auto"/>
              <w:ind w:left="0" w:firstLine="0"/>
              <w:jc w:val="left"/>
            </w:pPr>
          </w:p>
        </w:tc>
      </w:tr>
      <w:tr w:rsidR="002610E5" w14:paraId="3D4BE5EA" w14:textId="77777777">
        <w:trPr>
          <w:trHeight w:val="346"/>
        </w:trPr>
        <w:tc>
          <w:tcPr>
            <w:tcW w:w="0" w:type="auto"/>
            <w:vMerge/>
            <w:tcBorders>
              <w:top w:val="nil"/>
              <w:left w:val="nil"/>
              <w:bottom w:val="nil"/>
              <w:right w:val="nil"/>
            </w:tcBorders>
          </w:tcPr>
          <w:p w14:paraId="66D4787E" w14:textId="77777777" w:rsidR="002610E5" w:rsidRDefault="002610E5">
            <w:pPr>
              <w:spacing w:after="160" w:line="259" w:lineRule="auto"/>
              <w:ind w:left="0" w:firstLine="0"/>
              <w:jc w:val="left"/>
            </w:pPr>
          </w:p>
        </w:tc>
        <w:tc>
          <w:tcPr>
            <w:tcW w:w="967" w:type="dxa"/>
            <w:tcBorders>
              <w:top w:val="single" w:sz="2" w:space="0" w:color="933634"/>
              <w:left w:val="nil"/>
              <w:bottom w:val="single" w:sz="2" w:space="0" w:color="933634"/>
              <w:right w:val="nil"/>
            </w:tcBorders>
          </w:tcPr>
          <w:p w14:paraId="001F6021" w14:textId="77777777" w:rsidR="002610E5" w:rsidRDefault="00567814">
            <w:pPr>
              <w:spacing w:after="0" w:line="259" w:lineRule="auto"/>
              <w:ind w:left="10" w:firstLine="0"/>
              <w:jc w:val="left"/>
            </w:pPr>
            <w:r>
              <w:rPr>
                <w:sz w:val="18"/>
              </w:rPr>
              <w:t xml:space="preserve">VIF </w:t>
            </w:r>
          </w:p>
        </w:tc>
        <w:tc>
          <w:tcPr>
            <w:tcW w:w="1157" w:type="dxa"/>
            <w:tcBorders>
              <w:top w:val="single" w:sz="2" w:space="0" w:color="933634"/>
              <w:left w:val="nil"/>
              <w:bottom w:val="single" w:sz="2" w:space="0" w:color="933634"/>
              <w:right w:val="nil"/>
            </w:tcBorders>
          </w:tcPr>
          <w:p w14:paraId="4EB78A1C" w14:textId="77777777" w:rsidR="002610E5" w:rsidRDefault="002610E5">
            <w:pPr>
              <w:spacing w:after="160" w:line="259" w:lineRule="auto"/>
              <w:ind w:left="0" w:firstLine="0"/>
              <w:jc w:val="left"/>
            </w:pPr>
          </w:p>
        </w:tc>
        <w:tc>
          <w:tcPr>
            <w:tcW w:w="1342" w:type="dxa"/>
            <w:tcBorders>
              <w:top w:val="single" w:sz="2" w:space="0" w:color="933634"/>
              <w:left w:val="nil"/>
              <w:bottom w:val="single" w:sz="2" w:space="0" w:color="933634"/>
              <w:right w:val="nil"/>
            </w:tcBorders>
          </w:tcPr>
          <w:p w14:paraId="723A2FE2" w14:textId="77777777" w:rsidR="002610E5" w:rsidRDefault="00567814">
            <w:pPr>
              <w:spacing w:after="0" w:line="259" w:lineRule="auto"/>
              <w:ind w:left="10" w:firstLine="0"/>
              <w:jc w:val="left"/>
            </w:pPr>
            <w:r>
              <w:rPr>
                <w:sz w:val="18"/>
              </w:rPr>
              <w:t xml:space="preserve">1/VIF </w:t>
            </w:r>
          </w:p>
        </w:tc>
      </w:tr>
      <w:tr w:rsidR="002610E5" w14:paraId="3CCCBFCE" w14:textId="77777777">
        <w:trPr>
          <w:trHeight w:val="341"/>
        </w:trPr>
        <w:tc>
          <w:tcPr>
            <w:tcW w:w="6175" w:type="dxa"/>
            <w:tcBorders>
              <w:top w:val="nil"/>
              <w:left w:val="nil"/>
              <w:bottom w:val="nil"/>
              <w:right w:val="nil"/>
            </w:tcBorders>
          </w:tcPr>
          <w:p w14:paraId="23C022BE" w14:textId="77777777" w:rsidR="002610E5" w:rsidRDefault="00567814">
            <w:pPr>
              <w:spacing w:after="0" w:line="259" w:lineRule="auto"/>
              <w:ind w:left="2237" w:firstLine="0"/>
              <w:jc w:val="center"/>
            </w:pPr>
            <w:r>
              <w:rPr>
                <w:sz w:val="18"/>
              </w:rPr>
              <w:t xml:space="preserve">MCR </w:t>
            </w:r>
          </w:p>
        </w:tc>
        <w:tc>
          <w:tcPr>
            <w:tcW w:w="967" w:type="dxa"/>
            <w:tcBorders>
              <w:top w:val="single" w:sz="2" w:space="0" w:color="933634"/>
              <w:left w:val="nil"/>
              <w:bottom w:val="nil"/>
              <w:right w:val="nil"/>
            </w:tcBorders>
          </w:tcPr>
          <w:p w14:paraId="1D01999C" w14:textId="77777777" w:rsidR="002610E5" w:rsidRDefault="00567814">
            <w:pPr>
              <w:spacing w:after="0" w:line="259" w:lineRule="auto"/>
              <w:ind w:left="10" w:firstLine="0"/>
              <w:jc w:val="left"/>
            </w:pPr>
            <w:r>
              <w:rPr>
                <w:sz w:val="18"/>
              </w:rPr>
              <w:t xml:space="preserve">2.85 </w:t>
            </w:r>
          </w:p>
        </w:tc>
        <w:tc>
          <w:tcPr>
            <w:tcW w:w="1157" w:type="dxa"/>
            <w:tcBorders>
              <w:top w:val="single" w:sz="2" w:space="0" w:color="933634"/>
              <w:left w:val="nil"/>
              <w:bottom w:val="nil"/>
              <w:right w:val="nil"/>
            </w:tcBorders>
          </w:tcPr>
          <w:p w14:paraId="616EAD31" w14:textId="77777777" w:rsidR="002610E5" w:rsidRDefault="002610E5">
            <w:pPr>
              <w:spacing w:after="160" w:line="259" w:lineRule="auto"/>
              <w:ind w:left="0" w:firstLine="0"/>
              <w:jc w:val="left"/>
            </w:pPr>
          </w:p>
        </w:tc>
        <w:tc>
          <w:tcPr>
            <w:tcW w:w="1342" w:type="dxa"/>
            <w:tcBorders>
              <w:top w:val="single" w:sz="2" w:space="0" w:color="933634"/>
              <w:left w:val="nil"/>
              <w:bottom w:val="nil"/>
              <w:right w:val="nil"/>
            </w:tcBorders>
          </w:tcPr>
          <w:p w14:paraId="6DF7217E" w14:textId="77777777" w:rsidR="002610E5" w:rsidRDefault="00567814">
            <w:pPr>
              <w:spacing w:after="0" w:line="259" w:lineRule="auto"/>
              <w:ind w:left="0" w:firstLine="0"/>
              <w:jc w:val="left"/>
            </w:pPr>
            <w:r>
              <w:rPr>
                <w:sz w:val="18"/>
              </w:rPr>
              <w:t xml:space="preserve">0.3507 </w:t>
            </w:r>
          </w:p>
        </w:tc>
      </w:tr>
      <w:tr w:rsidR="002610E5" w14:paraId="032618BE" w14:textId="77777777">
        <w:trPr>
          <w:trHeight w:val="340"/>
        </w:trPr>
        <w:tc>
          <w:tcPr>
            <w:tcW w:w="6175" w:type="dxa"/>
            <w:tcBorders>
              <w:top w:val="nil"/>
              <w:left w:val="nil"/>
              <w:bottom w:val="nil"/>
              <w:right w:val="nil"/>
            </w:tcBorders>
          </w:tcPr>
          <w:p w14:paraId="15E7245F" w14:textId="77777777" w:rsidR="002610E5" w:rsidRDefault="00567814">
            <w:pPr>
              <w:spacing w:after="0" w:line="259" w:lineRule="auto"/>
              <w:ind w:left="2235" w:firstLine="0"/>
              <w:jc w:val="center"/>
            </w:pPr>
            <w:r>
              <w:rPr>
                <w:sz w:val="18"/>
              </w:rPr>
              <w:t xml:space="preserve">LCR </w:t>
            </w:r>
          </w:p>
        </w:tc>
        <w:tc>
          <w:tcPr>
            <w:tcW w:w="967" w:type="dxa"/>
            <w:tcBorders>
              <w:top w:val="nil"/>
              <w:left w:val="nil"/>
              <w:bottom w:val="nil"/>
              <w:right w:val="nil"/>
            </w:tcBorders>
          </w:tcPr>
          <w:p w14:paraId="5F6AFE84" w14:textId="77777777" w:rsidR="002610E5" w:rsidRDefault="00567814">
            <w:pPr>
              <w:spacing w:after="0" w:line="259" w:lineRule="auto"/>
              <w:ind w:left="10" w:firstLine="0"/>
              <w:jc w:val="left"/>
            </w:pPr>
            <w:r>
              <w:rPr>
                <w:sz w:val="18"/>
              </w:rPr>
              <w:t xml:space="preserve">1.91 </w:t>
            </w:r>
          </w:p>
        </w:tc>
        <w:tc>
          <w:tcPr>
            <w:tcW w:w="1157" w:type="dxa"/>
            <w:tcBorders>
              <w:top w:val="nil"/>
              <w:left w:val="nil"/>
              <w:bottom w:val="nil"/>
              <w:right w:val="nil"/>
            </w:tcBorders>
          </w:tcPr>
          <w:p w14:paraId="26B2FC06" w14:textId="77777777" w:rsidR="002610E5" w:rsidRDefault="002610E5">
            <w:pPr>
              <w:spacing w:after="160" w:line="259" w:lineRule="auto"/>
              <w:ind w:left="0" w:firstLine="0"/>
              <w:jc w:val="left"/>
            </w:pPr>
          </w:p>
        </w:tc>
        <w:tc>
          <w:tcPr>
            <w:tcW w:w="1342" w:type="dxa"/>
            <w:tcBorders>
              <w:top w:val="nil"/>
              <w:left w:val="nil"/>
              <w:bottom w:val="nil"/>
              <w:right w:val="nil"/>
            </w:tcBorders>
          </w:tcPr>
          <w:p w14:paraId="3B7B4580" w14:textId="77777777" w:rsidR="002610E5" w:rsidRDefault="00567814">
            <w:pPr>
              <w:spacing w:after="0" w:line="259" w:lineRule="auto"/>
              <w:ind w:left="0" w:firstLine="0"/>
              <w:jc w:val="left"/>
            </w:pPr>
            <w:r>
              <w:rPr>
                <w:sz w:val="18"/>
              </w:rPr>
              <w:t xml:space="preserve">0.5222 </w:t>
            </w:r>
          </w:p>
        </w:tc>
      </w:tr>
      <w:tr w:rsidR="002610E5" w14:paraId="0D9E33BC" w14:textId="77777777">
        <w:trPr>
          <w:trHeight w:val="340"/>
        </w:trPr>
        <w:tc>
          <w:tcPr>
            <w:tcW w:w="6175" w:type="dxa"/>
            <w:tcBorders>
              <w:top w:val="nil"/>
              <w:left w:val="nil"/>
              <w:bottom w:val="nil"/>
              <w:right w:val="nil"/>
            </w:tcBorders>
          </w:tcPr>
          <w:p w14:paraId="678FF14F" w14:textId="77777777" w:rsidR="002610E5" w:rsidRDefault="00567814">
            <w:pPr>
              <w:spacing w:after="0" w:line="259" w:lineRule="auto"/>
              <w:ind w:left="2235" w:firstLine="0"/>
              <w:jc w:val="center"/>
            </w:pPr>
            <w:r>
              <w:rPr>
                <w:sz w:val="18"/>
              </w:rPr>
              <w:t xml:space="preserve">CAR </w:t>
            </w:r>
          </w:p>
        </w:tc>
        <w:tc>
          <w:tcPr>
            <w:tcW w:w="967" w:type="dxa"/>
            <w:tcBorders>
              <w:top w:val="nil"/>
              <w:left w:val="nil"/>
              <w:bottom w:val="nil"/>
              <w:right w:val="nil"/>
            </w:tcBorders>
          </w:tcPr>
          <w:p w14:paraId="18295E10" w14:textId="77777777" w:rsidR="002610E5" w:rsidRDefault="00567814">
            <w:pPr>
              <w:spacing w:after="0" w:line="259" w:lineRule="auto"/>
              <w:ind w:left="10" w:firstLine="0"/>
              <w:jc w:val="left"/>
            </w:pPr>
            <w:r>
              <w:rPr>
                <w:sz w:val="18"/>
              </w:rPr>
              <w:t xml:space="preserve">1.56 </w:t>
            </w:r>
          </w:p>
        </w:tc>
        <w:tc>
          <w:tcPr>
            <w:tcW w:w="1157" w:type="dxa"/>
            <w:tcBorders>
              <w:top w:val="nil"/>
              <w:left w:val="nil"/>
              <w:bottom w:val="nil"/>
              <w:right w:val="nil"/>
            </w:tcBorders>
          </w:tcPr>
          <w:p w14:paraId="060A47AF" w14:textId="77777777" w:rsidR="002610E5" w:rsidRDefault="002610E5">
            <w:pPr>
              <w:spacing w:after="160" w:line="259" w:lineRule="auto"/>
              <w:ind w:left="0" w:firstLine="0"/>
              <w:jc w:val="left"/>
            </w:pPr>
          </w:p>
        </w:tc>
        <w:tc>
          <w:tcPr>
            <w:tcW w:w="1342" w:type="dxa"/>
            <w:tcBorders>
              <w:top w:val="nil"/>
              <w:left w:val="nil"/>
              <w:bottom w:val="nil"/>
              <w:right w:val="nil"/>
            </w:tcBorders>
          </w:tcPr>
          <w:p w14:paraId="536CBD12" w14:textId="77777777" w:rsidR="002610E5" w:rsidRDefault="00567814">
            <w:pPr>
              <w:spacing w:after="0" w:line="259" w:lineRule="auto"/>
              <w:ind w:left="0" w:firstLine="0"/>
              <w:jc w:val="left"/>
            </w:pPr>
            <w:r>
              <w:rPr>
                <w:sz w:val="18"/>
              </w:rPr>
              <w:t xml:space="preserve">0.6393 </w:t>
            </w:r>
          </w:p>
        </w:tc>
      </w:tr>
      <w:tr w:rsidR="002610E5" w14:paraId="582ADBF0" w14:textId="77777777">
        <w:trPr>
          <w:trHeight w:val="341"/>
        </w:trPr>
        <w:tc>
          <w:tcPr>
            <w:tcW w:w="6175" w:type="dxa"/>
            <w:tcBorders>
              <w:top w:val="nil"/>
              <w:left w:val="nil"/>
              <w:bottom w:val="nil"/>
              <w:right w:val="nil"/>
            </w:tcBorders>
          </w:tcPr>
          <w:p w14:paraId="09335EC2" w14:textId="77777777" w:rsidR="002610E5" w:rsidRDefault="00567814">
            <w:pPr>
              <w:spacing w:after="0" w:line="259" w:lineRule="auto"/>
              <w:ind w:left="2239" w:firstLine="0"/>
              <w:jc w:val="center"/>
            </w:pPr>
            <w:r>
              <w:rPr>
                <w:sz w:val="18"/>
              </w:rPr>
              <w:t xml:space="preserve">DCBP </w:t>
            </w:r>
          </w:p>
        </w:tc>
        <w:tc>
          <w:tcPr>
            <w:tcW w:w="967" w:type="dxa"/>
            <w:tcBorders>
              <w:top w:val="nil"/>
              <w:left w:val="nil"/>
              <w:bottom w:val="nil"/>
              <w:right w:val="nil"/>
            </w:tcBorders>
          </w:tcPr>
          <w:p w14:paraId="12C6F971" w14:textId="77777777" w:rsidR="002610E5" w:rsidRDefault="00567814">
            <w:pPr>
              <w:spacing w:after="0" w:line="259" w:lineRule="auto"/>
              <w:ind w:left="10" w:firstLine="0"/>
              <w:jc w:val="left"/>
            </w:pPr>
            <w:r>
              <w:rPr>
                <w:sz w:val="18"/>
              </w:rPr>
              <w:t xml:space="preserve">1.03 </w:t>
            </w:r>
          </w:p>
        </w:tc>
        <w:tc>
          <w:tcPr>
            <w:tcW w:w="1157" w:type="dxa"/>
            <w:tcBorders>
              <w:top w:val="nil"/>
              <w:left w:val="nil"/>
              <w:bottom w:val="nil"/>
              <w:right w:val="nil"/>
            </w:tcBorders>
          </w:tcPr>
          <w:p w14:paraId="765C2A08" w14:textId="77777777" w:rsidR="002610E5" w:rsidRDefault="002610E5">
            <w:pPr>
              <w:spacing w:after="160" w:line="259" w:lineRule="auto"/>
              <w:ind w:left="0" w:firstLine="0"/>
              <w:jc w:val="left"/>
            </w:pPr>
          </w:p>
        </w:tc>
        <w:tc>
          <w:tcPr>
            <w:tcW w:w="1342" w:type="dxa"/>
            <w:tcBorders>
              <w:top w:val="nil"/>
              <w:left w:val="nil"/>
              <w:bottom w:val="nil"/>
              <w:right w:val="nil"/>
            </w:tcBorders>
          </w:tcPr>
          <w:p w14:paraId="48C567C5" w14:textId="77777777" w:rsidR="002610E5" w:rsidRDefault="00567814">
            <w:pPr>
              <w:spacing w:after="0" w:line="259" w:lineRule="auto"/>
              <w:ind w:left="0" w:firstLine="0"/>
              <w:jc w:val="left"/>
            </w:pPr>
            <w:r>
              <w:rPr>
                <w:sz w:val="18"/>
              </w:rPr>
              <w:t xml:space="preserve">0.9737 </w:t>
            </w:r>
          </w:p>
        </w:tc>
      </w:tr>
      <w:tr w:rsidR="002610E5" w14:paraId="00102929" w14:textId="77777777">
        <w:trPr>
          <w:trHeight w:val="345"/>
        </w:trPr>
        <w:tc>
          <w:tcPr>
            <w:tcW w:w="6175" w:type="dxa"/>
            <w:tcBorders>
              <w:top w:val="nil"/>
              <w:left w:val="nil"/>
              <w:bottom w:val="nil"/>
              <w:right w:val="nil"/>
            </w:tcBorders>
          </w:tcPr>
          <w:p w14:paraId="7F446B30" w14:textId="77777777" w:rsidR="002610E5" w:rsidRDefault="00567814">
            <w:pPr>
              <w:spacing w:after="0" w:line="259" w:lineRule="auto"/>
              <w:ind w:left="2240" w:firstLine="0"/>
              <w:jc w:val="center"/>
            </w:pPr>
            <w:r>
              <w:rPr>
                <w:sz w:val="18"/>
              </w:rPr>
              <w:t xml:space="preserve">Mean VIF </w:t>
            </w:r>
          </w:p>
        </w:tc>
        <w:tc>
          <w:tcPr>
            <w:tcW w:w="967" w:type="dxa"/>
            <w:tcBorders>
              <w:top w:val="nil"/>
              <w:left w:val="nil"/>
              <w:bottom w:val="single" w:sz="4" w:space="0" w:color="933634"/>
              <w:right w:val="nil"/>
            </w:tcBorders>
          </w:tcPr>
          <w:p w14:paraId="7ED10AF1" w14:textId="77777777" w:rsidR="002610E5" w:rsidRDefault="00567814">
            <w:pPr>
              <w:spacing w:after="0" w:line="259" w:lineRule="auto"/>
              <w:ind w:left="0" w:firstLine="0"/>
              <w:jc w:val="left"/>
            </w:pPr>
            <w:r>
              <w:rPr>
                <w:sz w:val="18"/>
              </w:rPr>
              <w:t xml:space="preserve">1.84 </w:t>
            </w:r>
          </w:p>
        </w:tc>
        <w:tc>
          <w:tcPr>
            <w:tcW w:w="1157" w:type="dxa"/>
            <w:tcBorders>
              <w:top w:val="nil"/>
              <w:left w:val="nil"/>
              <w:bottom w:val="single" w:sz="4" w:space="0" w:color="933634"/>
              <w:right w:val="nil"/>
            </w:tcBorders>
          </w:tcPr>
          <w:p w14:paraId="349DBF28" w14:textId="77777777" w:rsidR="002610E5" w:rsidRDefault="002610E5">
            <w:pPr>
              <w:spacing w:after="160" w:line="259" w:lineRule="auto"/>
              <w:ind w:left="0" w:firstLine="0"/>
              <w:jc w:val="left"/>
            </w:pPr>
          </w:p>
        </w:tc>
        <w:tc>
          <w:tcPr>
            <w:tcW w:w="1342" w:type="dxa"/>
            <w:tcBorders>
              <w:top w:val="nil"/>
              <w:left w:val="nil"/>
              <w:bottom w:val="single" w:sz="4" w:space="0" w:color="933634"/>
              <w:right w:val="nil"/>
            </w:tcBorders>
          </w:tcPr>
          <w:p w14:paraId="22BB21E6" w14:textId="77777777" w:rsidR="002610E5" w:rsidRDefault="00567814">
            <w:pPr>
              <w:spacing w:after="0" w:line="259" w:lineRule="auto"/>
              <w:ind w:left="240" w:firstLine="0"/>
              <w:jc w:val="left"/>
            </w:pPr>
            <w:r>
              <w:rPr>
                <w:sz w:val="18"/>
              </w:rPr>
              <w:t xml:space="preserve"> </w:t>
            </w:r>
          </w:p>
        </w:tc>
      </w:tr>
    </w:tbl>
    <w:p w14:paraId="0707AAA4" w14:textId="77777777" w:rsidR="002610E5" w:rsidRDefault="00567814">
      <w:pPr>
        <w:spacing w:after="34" w:line="269" w:lineRule="auto"/>
        <w:ind w:left="2985" w:firstLine="0"/>
      </w:pPr>
      <w:r>
        <w:rPr>
          <w:sz w:val="18"/>
        </w:rPr>
        <w:t xml:space="preserve">Source: Authors Compilation (2022). </w:t>
      </w:r>
    </w:p>
    <w:p w14:paraId="4C2A1784" w14:textId="77777777" w:rsidR="002610E5" w:rsidRDefault="00567814">
      <w:pPr>
        <w:spacing w:after="70" w:line="259" w:lineRule="auto"/>
        <w:ind w:left="0" w:firstLine="0"/>
        <w:jc w:val="left"/>
      </w:pPr>
      <w:r>
        <w:t xml:space="preserve"> </w:t>
      </w:r>
    </w:p>
    <w:p w14:paraId="05D50475" w14:textId="77777777" w:rsidR="002610E5" w:rsidRDefault="00567814">
      <w:pPr>
        <w:ind w:left="2985"/>
      </w:pPr>
      <w:r>
        <w:t xml:space="preserve">Based on the aforementioned selection criteria of the suitable estimator between the pooled OLS, FE and RE, the diagnostic test results for the F-test and </w:t>
      </w:r>
      <w:proofErr w:type="spellStart"/>
      <w:r>
        <w:t>Breusch</w:t>
      </w:r>
      <w:proofErr w:type="spellEnd"/>
      <w:r>
        <w:t xml:space="preserve"> and Pagan test were statistically insignificant with 0</w:t>
      </w:r>
      <w:r>
        <w:t xml:space="preserve">.99 and 0.02 values respectively. This implies that no existence of fixed or random effects with no </w:t>
      </w:r>
      <w:proofErr w:type="spellStart"/>
      <w:r>
        <w:t>endogeneity</w:t>
      </w:r>
      <w:proofErr w:type="spellEnd"/>
      <w:r>
        <w:t xml:space="preserve"> problem, hence the pooled OLS estimator was favoured and selected as a good fit to report the results for the bank stability specification model</w:t>
      </w:r>
      <w:r>
        <w:t xml:space="preserve">. The results of the specification tests are outlined in </w:t>
      </w:r>
      <w:r>
        <w:rPr>
          <w:color w:val="933634"/>
        </w:rPr>
        <w:t>Table 4</w:t>
      </w:r>
      <w:r>
        <w:t xml:space="preserve">. </w:t>
      </w:r>
    </w:p>
    <w:p w14:paraId="5818B42D" w14:textId="77777777" w:rsidR="002610E5" w:rsidRDefault="00567814">
      <w:pPr>
        <w:ind w:left="2985"/>
      </w:pPr>
      <w:r>
        <w:rPr>
          <w:color w:val="933634"/>
        </w:rPr>
        <w:t>Table 4</w:t>
      </w:r>
      <w:r>
        <w:t xml:space="preserve"> presents the results of the F-test and </w:t>
      </w:r>
      <w:proofErr w:type="spellStart"/>
      <w:r>
        <w:t>Breusch</w:t>
      </w:r>
      <w:proofErr w:type="spellEnd"/>
      <w:r>
        <w:t xml:space="preserve"> and Pagan L-M test for the bank stability model. The markings ***, **, and * indicate significance levels at 1%, 5% and 10% respective</w:t>
      </w:r>
      <w:r>
        <w:t xml:space="preserve">ly.  </w:t>
      </w:r>
    </w:p>
    <w:p w14:paraId="46C4FA9D" w14:textId="77777777" w:rsidR="002610E5" w:rsidRDefault="00567814">
      <w:pPr>
        <w:ind w:left="2985"/>
      </w:pPr>
      <w:r>
        <w:t xml:space="preserve">Based on the enunciated selection criteria and procedure, the bank stability model was fitted by the pooled OLS estimator. The results are presented in </w:t>
      </w:r>
      <w:r>
        <w:rPr>
          <w:color w:val="933634"/>
        </w:rPr>
        <w:t>Table 5</w:t>
      </w:r>
      <w:r>
        <w:t xml:space="preserve">. </w:t>
      </w:r>
    </w:p>
    <w:p w14:paraId="0DCF31D4" w14:textId="77777777" w:rsidR="002610E5" w:rsidRDefault="00567814">
      <w:pPr>
        <w:ind w:left="2985"/>
      </w:pPr>
      <w:r>
        <w:rPr>
          <w:color w:val="933634"/>
        </w:rPr>
        <w:t>Table 5</w:t>
      </w:r>
      <w:r>
        <w:t xml:space="preserve"> shows the regression results of the stability regression model. </w:t>
      </w:r>
      <w:r>
        <w:rPr>
          <w:color w:val="933634"/>
        </w:rPr>
        <w:t>Table 5</w:t>
      </w:r>
      <w:r>
        <w:t xml:space="preserve"> shows th</w:t>
      </w:r>
      <w:r>
        <w:t>e estimation results for the relationship between the stability of African banks and the Basel III regulatory requirements. The regression model was fitted with the pooled OLS estimator, and all the coefficients were estimated at a 99% confidence level. Th</w:t>
      </w:r>
      <w:r>
        <w:t xml:space="preserve">e variable definition follows the same as presented in </w:t>
      </w:r>
      <w:r>
        <w:rPr>
          <w:color w:val="933634"/>
        </w:rPr>
        <w:t>Tables 1-3</w:t>
      </w:r>
      <w:r>
        <w:t xml:space="preserve">. The t-statistics for the pooled OLS model is presented in parentheses. The markings ** and * indicate significance levels at 5% and </w:t>
      </w:r>
    </w:p>
    <w:p w14:paraId="60B74EDB" w14:textId="77777777" w:rsidR="002610E5" w:rsidRDefault="00567814">
      <w:pPr>
        <w:spacing w:after="56" w:line="259" w:lineRule="auto"/>
        <w:ind w:left="2985" w:firstLine="0"/>
      </w:pPr>
      <w:r>
        <w:t>10% respectively. The static panel data estimate test re</w:t>
      </w:r>
      <w:r>
        <w:t xml:space="preserve">sults are shown in </w:t>
      </w:r>
      <w:r>
        <w:rPr>
          <w:color w:val="933634"/>
        </w:rPr>
        <w:t xml:space="preserve">Table </w:t>
      </w:r>
    </w:p>
    <w:p w14:paraId="73591447" w14:textId="77777777" w:rsidR="002610E5" w:rsidRDefault="00567814">
      <w:pPr>
        <w:spacing w:after="56" w:line="259" w:lineRule="auto"/>
        <w:ind w:left="2985" w:firstLine="0"/>
      </w:pPr>
      <w:r>
        <w:rPr>
          <w:color w:val="933634"/>
        </w:rPr>
        <w:t>5</w:t>
      </w:r>
      <w:r>
        <w:t xml:space="preserve">. </w:t>
      </w:r>
    </w:p>
    <w:p w14:paraId="3B6BD723" w14:textId="77777777" w:rsidR="002610E5" w:rsidRDefault="00567814">
      <w:pPr>
        <w:ind w:left="2985"/>
      </w:pPr>
      <w:r>
        <w:t xml:space="preserve">The results in </w:t>
      </w:r>
      <w:r>
        <w:rPr>
          <w:color w:val="933634"/>
        </w:rPr>
        <w:t>Table 5</w:t>
      </w:r>
      <w:r>
        <w:t xml:space="preserve"> show that there is a significant negative relationship between minimum capital requirements and the stability of African banks. Whilst the coefficient for the capital buffer premium is also negative but </w:t>
      </w:r>
      <w:r>
        <w:t>rather statistically insignificant at all levels for the measure of bank stability. This implies that with the tighter minimum capital requirement as proposed by the Basel III Accord, leading to a higher capital buffer premium, consequentially causes a det</w:t>
      </w:r>
      <w:r>
        <w:t xml:space="preserve">erioration in banks’ stability. This result contradicts popular studies such as those of </w:t>
      </w:r>
      <w:proofErr w:type="spellStart"/>
      <w:r>
        <w:rPr>
          <w:color w:val="933634"/>
        </w:rPr>
        <w:t>Moudud-Ul-Huq</w:t>
      </w:r>
      <w:proofErr w:type="spellEnd"/>
      <w:r>
        <w:rPr>
          <w:color w:val="933634"/>
        </w:rPr>
        <w:t xml:space="preserve"> </w:t>
      </w:r>
      <w:r>
        <w:rPr>
          <w:color w:val="933634"/>
        </w:rPr>
        <w:lastRenderedPageBreak/>
        <w:t>(2019)</w:t>
      </w:r>
      <w:r>
        <w:t>,</w:t>
      </w:r>
      <w:r>
        <w:rPr>
          <w:color w:val="E26C09"/>
        </w:rPr>
        <w:t xml:space="preserve"> </w:t>
      </w:r>
      <w:r>
        <w:rPr>
          <w:color w:val="933634"/>
        </w:rPr>
        <w:t>Lotto (2018)</w:t>
      </w:r>
      <w:r>
        <w:t>,</w:t>
      </w:r>
      <w:r>
        <w:rPr>
          <w:color w:val="E26C09"/>
        </w:rPr>
        <w:t xml:space="preserve"> </w:t>
      </w:r>
      <w:proofErr w:type="spellStart"/>
      <w:r>
        <w:rPr>
          <w:color w:val="933634"/>
        </w:rPr>
        <w:t>Šútorová</w:t>
      </w:r>
      <w:proofErr w:type="spellEnd"/>
      <w:r>
        <w:rPr>
          <w:color w:val="933634"/>
        </w:rPr>
        <w:t xml:space="preserve"> and </w:t>
      </w:r>
      <w:proofErr w:type="spellStart"/>
      <w:r>
        <w:rPr>
          <w:color w:val="933634"/>
        </w:rPr>
        <w:t>Teplý</w:t>
      </w:r>
      <w:proofErr w:type="spellEnd"/>
      <w:r>
        <w:rPr>
          <w:color w:val="933634"/>
        </w:rPr>
        <w:t xml:space="preserve"> (2013)</w:t>
      </w:r>
      <w:r>
        <w:rPr>
          <w:color w:val="E26C09"/>
        </w:rPr>
        <w:t xml:space="preserve"> </w:t>
      </w:r>
      <w:r>
        <w:t xml:space="preserve">and </w:t>
      </w:r>
      <w:proofErr w:type="spellStart"/>
      <w:r>
        <w:rPr>
          <w:color w:val="933634"/>
        </w:rPr>
        <w:t>Chortareas</w:t>
      </w:r>
      <w:proofErr w:type="spellEnd"/>
      <w:r>
        <w:rPr>
          <w:color w:val="933634"/>
        </w:rPr>
        <w:t xml:space="preserve"> et al. (2012)</w:t>
      </w:r>
      <w:r>
        <w:t>, and the proposition of the Basel III Accord that stricter and higher regula</w:t>
      </w:r>
      <w:r>
        <w:t xml:space="preserve">tory requirements and buffer premiums are expected  </w:t>
      </w:r>
    </w:p>
    <w:tbl>
      <w:tblPr>
        <w:tblStyle w:val="TableGrid"/>
        <w:tblW w:w="9640" w:type="dxa"/>
        <w:tblInd w:w="-2" w:type="dxa"/>
        <w:tblCellMar>
          <w:top w:w="47" w:type="dxa"/>
          <w:left w:w="0" w:type="dxa"/>
          <w:bottom w:w="47" w:type="dxa"/>
          <w:right w:w="29" w:type="dxa"/>
        </w:tblCellMar>
        <w:tblLook w:val="04A0" w:firstRow="1" w:lastRow="0" w:firstColumn="1" w:lastColumn="0" w:noHBand="0" w:noVBand="1"/>
      </w:tblPr>
      <w:tblGrid>
        <w:gridCol w:w="8130"/>
        <w:gridCol w:w="1510"/>
      </w:tblGrid>
      <w:tr w:rsidR="002610E5" w14:paraId="11A27DF6" w14:textId="77777777">
        <w:trPr>
          <w:trHeight w:val="645"/>
        </w:trPr>
        <w:tc>
          <w:tcPr>
            <w:tcW w:w="8131" w:type="dxa"/>
            <w:tcBorders>
              <w:top w:val="single" w:sz="8" w:space="0" w:color="7F7F7F"/>
              <w:left w:val="nil"/>
              <w:bottom w:val="nil"/>
              <w:right w:val="nil"/>
            </w:tcBorders>
            <w:vAlign w:val="bottom"/>
          </w:tcPr>
          <w:p w14:paraId="33293068" w14:textId="77777777" w:rsidR="002610E5" w:rsidRDefault="00567814">
            <w:pPr>
              <w:spacing w:after="0" w:line="259" w:lineRule="auto"/>
              <w:ind w:left="0" w:right="68" w:firstLine="0"/>
              <w:jc w:val="center"/>
            </w:pPr>
            <w:r>
              <w:rPr>
                <w:color w:val="933634"/>
                <w:sz w:val="18"/>
              </w:rPr>
              <w:t>Table 4.</w:t>
            </w:r>
            <w:r>
              <w:rPr>
                <w:sz w:val="18"/>
              </w:rPr>
              <w:t xml:space="preserve"> Specification tests. </w:t>
            </w:r>
          </w:p>
        </w:tc>
        <w:tc>
          <w:tcPr>
            <w:tcW w:w="1510" w:type="dxa"/>
            <w:tcBorders>
              <w:top w:val="single" w:sz="8" w:space="0" w:color="7F7F7F"/>
              <w:left w:val="nil"/>
              <w:bottom w:val="single" w:sz="4" w:space="0" w:color="933634"/>
              <w:right w:val="nil"/>
            </w:tcBorders>
          </w:tcPr>
          <w:p w14:paraId="4E32E5B0" w14:textId="77777777" w:rsidR="002610E5" w:rsidRDefault="002610E5">
            <w:pPr>
              <w:spacing w:after="160" w:line="259" w:lineRule="auto"/>
              <w:ind w:left="0" w:firstLine="0"/>
              <w:jc w:val="left"/>
            </w:pPr>
          </w:p>
        </w:tc>
      </w:tr>
      <w:tr w:rsidR="002610E5" w14:paraId="3419FD65" w14:textId="77777777">
        <w:trPr>
          <w:trHeight w:val="348"/>
        </w:trPr>
        <w:tc>
          <w:tcPr>
            <w:tcW w:w="8131" w:type="dxa"/>
            <w:tcBorders>
              <w:top w:val="nil"/>
              <w:left w:val="nil"/>
              <w:bottom w:val="nil"/>
              <w:right w:val="nil"/>
            </w:tcBorders>
          </w:tcPr>
          <w:p w14:paraId="21C704DC" w14:textId="77777777" w:rsidR="002610E5" w:rsidRDefault="00567814">
            <w:pPr>
              <w:tabs>
                <w:tab w:val="center" w:pos="4214"/>
                <w:tab w:val="center" w:pos="6452"/>
              </w:tabs>
              <w:spacing w:after="0" w:line="259" w:lineRule="auto"/>
              <w:ind w:left="0" w:firstLine="0"/>
              <w:jc w:val="left"/>
            </w:pPr>
            <w:r>
              <w:rPr>
                <w:rFonts w:ascii="Calibri" w:eastAsia="Calibri" w:hAnsi="Calibri" w:cs="Calibri"/>
                <w:sz w:val="22"/>
              </w:rPr>
              <w:tab/>
            </w:r>
            <w:r>
              <w:rPr>
                <w:sz w:val="18"/>
              </w:rPr>
              <w:t xml:space="preserve">Type of test </w:t>
            </w:r>
            <w:r>
              <w:rPr>
                <w:sz w:val="18"/>
              </w:rPr>
              <w:tab/>
              <w:t xml:space="preserve">Random effects </w:t>
            </w:r>
          </w:p>
        </w:tc>
        <w:tc>
          <w:tcPr>
            <w:tcW w:w="1510" w:type="dxa"/>
            <w:tcBorders>
              <w:top w:val="single" w:sz="4" w:space="0" w:color="933634"/>
              <w:left w:val="nil"/>
              <w:bottom w:val="single" w:sz="2" w:space="0" w:color="933634"/>
              <w:right w:val="nil"/>
            </w:tcBorders>
          </w:tcPr>
          <w:p w14:paraId="6B123221" w14:textId="77777777" w:rsidR="002610E5" w:rsidRDefault="00567814">
            <w:pPr>
              <w:spacing w:after="0" w:line="259" w:lineRule="auto"/>
              <w:ind w:left="0" w:firstLine="0"/>
              <w:jc w:val="left"/>
            </w:pPr>
            <w:r>
              <w:rPr>
                <w:sz w:val="18"/>
              </w:rPr>
              <w:t xml:space="preserve">Fixed effects </w:t>
            </w:r>
          </w:p>
        </w:tc>
      </w:tr>
      <w:tr w:rsidR="002610E5" w14:paraId="7D944D37" w14:textId="77777777">
        <w:trPr>
          <w:trHeight w:val="341"/>
        </w:trPr>
        <w:tc>
          <w:tcPr>
            <w:tcW w:w="8131" w:type="dxa"/>
            <w:tcBorders>
              <w:top w:val="nil"/>
              <w:left w:val="nil"/>
              <w:bottom w:val="nil"/>
              <w:right w:val="nil"/>
            </w:tcBorders>
          </w:tcPr>
          <w:p w14:paraId="641AEAA0" w14:textId="77777777" w:rsidR="002610E5" w:rsidRDefault="00567814">
            <w:pPr>
              <w:tabs>
                <w:tab w:val="center" w:pos="4214"/>
                <w:tab w:val="center" w:pos="6451"/>
              </w:tabs>
              <w:spacing w:after="0" w:line="259" w:lineRule="auto"/>
              <w:ind w:left="0" w:firstLine="0"/>
              <w:jc w:val="left"/>
            </w:pPr>
            <w:r>
              <w:rPr>
                <w:rFonts w:ascii="Calibri" w:eastAsia="Calibri" w:hAnsi="Calibri" w:cs="Calibri"/>
                <w:sz w:val="22"/>
              </w:rPr>
              <w:tab/>
            </w:r>
            <w:r>
              <w:rPr>
                <w:sz w:val="18"/>
              </w:rPr>
              <w:t xml:space="preserve">F-statistic test </w:t>
            </w:r>
            <w:r>
              <w:rPr>
                <w:sz w:val="18"/>
              </w:rPr>
              <w:tab/>
              <w:t xml:space="preserve"> </w:t>
            </w:r>
          </w:p>
        </w:tc>
        <w:tc>
          <w:tcPr>
            <w:tcW w:w="1510" w:type="dxa"/>
            <w:tcBorders>
              <w:top w:val="single" w:sz="2" w:space="0" w:color="933634"/>
              <w:left w:val="nil"/>
              <w:bottom w:val="nil"/>
              <w:right w:val="nil"/>
            </w:tcBorders>
          </w:tcPr>
          <w:p w14:paraId="77A7DB48" w14:textId="77777777" w:rsidR="002610E5" w:rsidRDefault="00567814">
            <w:pPr>
              <w:spacing w:after="0" w:line="259" w:lineRule="auto"/>
              <w:ind w:left="307" w:firstLine="0"/>
              <w:jc w:val="left"/>
            </w:pPr>
            <w:r>
              <w:rPr>
                <w:sz w:val="18"/>
              </w:rPr>
              <w:t xml:space="preserve">0.99 </w:t>
            </w:r>
          </w:p>
        </w:tc>
      </w:tr>
      <w:tr w:rsidR="002610E5" w14:paraId="0FAFB720" w14:textId="77777777">
        <w:trPr>
          <w:trHeight w:val="686"/>
        </w:trPr>
        <w:tc>
          <w:tcPr>
            <w:tcW w:w="8131" w:type="dxa"/>
            <w:tcBorders>
              <w:top w:val="nil"/>
              <w:left w:val="nil"/>
              <w:bottom w:val="nil"/>
              <w:right w:val="nil"/>
            </w:tcBorders>
          </w:tcPr>
          <w:p w14:paraId="3D63451F" w14:textId="77777777" w:rsidR="002610E5" w:rsidRDefault="00567814">
            <w:pPr>
              <w:spacing w:after="0" w:line="259" w:lineRule="auto"/>
              <w:ind w:left="3053" w:right="1489" w:firstLine="0"/>
              <w:jc w:val="right"/>
            </w:pPr>
            <w:r>
              <w:rPr>
                <w:sz w:val="18"/>
              </w:rPr>
              <w:t xml:space="preserve">BP L-M test </w:t>
            </w:r>
            <w:r>
              <w:rPr>
                <w:sz w:val="18"/>
              </w:rPr>
              <w:tab/>
              <w:t xml:space="preserve">0.02 </w:t>
            </w:r>
            <w:proofErr w:type="spellStart"/>
            <w:r>
              <w:rPr>
                <w:sz w:val="18"/>
              </w:rPr>
              <w:t>Hausman</w:t>
            </w:r>
            <w:proofErr w:type="spellEnd"/>
            <w:r>
              <w:rPr>
                <w:sz w:val="18"/>
              </w:rPr>
              <w:t xml:space="preserve"> test </w:t>
            </w:r>
            <w:r>
              <w:rPr>
                <w:sz w:val="18"/>
              </w:rPr>
              <w:tab/>
              <w:t xml:space="preserve">N/A </w:t>
            </w:r>
          </w:p>
        </w:tc>
        <w:tc>
          <w:tcPr>
            <w:tcW w:w="1510" w:type="dxa"/>
            <w:tcBorders>
              <w:top w:val="nil"/>
              <w:left w:val="nil"/>
              <w:bottom w:val="single" w:sz="4" w:space="0" w:color="933634"/>
              <w:right w:val="nil"/>
            </w:tcBorders>
          </w:tcPr>
          <w:p w14:paraId="245F7FC5" w14:textId="77777777" w:rsidR="002610E5" w:rsidRDefault="00567814">
            <w:pPr>
              <w:spacing w:after="116" w:line="259" w:lineRule="auto"/>
              <w:ind w:left="458" w:firstLine="0"/>
              <w:jc w:val="left"/>
            </w:pPr>
            <w:r>
              <w:rPr>
                <w:sz w:val="18"/>
              </w:rPr>
              <w:t xml:space="preserve"> </w:t>
            </w:r>
          </w:p>
          <w:p w14:paraId="7EB5634F" w14:textId="77777777" w:rsidR="002610E5" w:rsidRDefault="00567814">
            <w:pPr>
              <w:spacing w:after="0" w:line="259" w:lineRule="auto"/>
              <w:ind w:left="298" w:firstLine="0"/>
              <w:jc w:val="left"/>
            </w:pPr>
            <w:r>
              <w:rPr>
                <w:sz w:val="18"/>
              </w:rPr>
              <w:t xml:space="preserve">N/A </w:t>
            </w:r>
          </w:p>
        </w:tc>
      </w:tr>
      <w:tr w:rsidR="002610E5" w14:paraId="25869BAC" w14:textId="77777777">
        <w:trPr>
          <w:trHeight w:val="972"/>
        </w:trPr>
        <w:tc>
          <w:tcPr>
            <w:tcW w:w="8131" w:type="dxa"/>
            <w:tcBorders>
              <w:top w:val="nil"/>
              <w:left w:val="nil"/>
              <w:bottom w:val="nil"/>
              <w:right w:val="nil"/>
            </w:tcBorders>
          </w:tcPr>
          <w:p w14:paraId="63110FFA" w14:textId="77777777" w:rsidR="002610E5" w:rsidRDefault="00567814">
            <w:pPr>
              <w:spacing w:after="41" w:line="259" w:lineRule="auto"/>
              <w:ind w:left="644" w:firstLine="0"/>
              <w:jc w:val="center"/>
            </w:pPr>
            <w:r>
              <w:rPr>
                <w:sz w:val="18"/>
              </w:rPr>
              <w:t xml:space="preserve">Source: Authors Compilation (2022). </w:t>
            </w:r>
          </w:p>
          <w:p w14:paraId="209EE35B" w14:textId="77777777" w:rsidR="002610E5" w:rsidRDefault="00567814">
            <w:pPr>
              <w:spacing w:after="8" w:line="259" w:lineRule="auto"/>
              <w:ind w:left="3002" w:firstLine="0"/>
              <w:jc w:val="left"/>
            </w:pPr>
            <w:r>
              <w:t xml:space="preserve"> </w:t>
            </w:r>
          </w:p>
          <w:p w14:paraId="0A84E55D" w14:textId="77777777" w:rsidR="002610E5" w:rsidRDefault="00567814">
            <w:pPr>
              <w:spacing w:after="0" w:line="259" w:lineRule="auto"/>
              <w:ind w:left="0" w:firstLine="0"/>
              <w:jc w:val="right"/>
            </w:pPr>
            <w:r>
              <w:rPr>
                <w:color w:val="933634"/>
                <w:sz w:val="18"/>
              </w:rPr>
              <w:t>Table 5.</w:t>
            </w:r>
            <w:r>
              <w:rPr>
                <w:sz w:val="18"/>
              </w:rPr>
              <w:t xml:space="preserve"> Static panel regression results for the stability regression </w:t>
            </w:r>
            <w:proofErr w:type="spellStart"/>
            <w:r>
              <w:rPr>
                <w:sz w:val="18"/>
              </w:rPr>
              <w:t>mo</w:t>
            </w:r>
            <w:proofErr w:type="spellEnd"/>
          </w:p>
        </w:tc>
        <w:tc>
          <w:tcPr>
            <w:tcW w:w="1510" w:type="dxa"/>
            <w:tcBorders>
              <w:top w:val="single" w:sz="4" w:space="0" w:color="933634"/>
              <w:left w:val="nil"/>
              <w:bottom w:val="single" w:sz="4" w:space="0" w:color="933634"/>
              <w:right w:val="nil"/>
            </w:tcBorders>
            <w:vAlign w:val="bottom"/>
          </w:tcPr>
          <w:p w14:paraId="275FE951" w14:textId="77777777" w:rsidR="002610E5" w:rsidRDefault="00567814">
            <w:pPr>
              <w:spacing w:after="0" w:line="259" w:lineRule="auto"/>
              <w:ind w:left="-29" w:firstLine="0"/>
              <w:jc w:val="left"/>
            </w:pPr>
            <w:r>
              <w:rPr>
                <w:sz w:val="18"/>
              </w:rPr>
              <w:t xml:space="preserve">del. </w:t>
            </w:r>
          </w:p>
        </w:tc>
      </w:tr>
    </w:tbl>
    <w:p w14:paraId="380EE7C2" w14:textId="77777777" w:rsidR="002610E5" w:rsidRDefault="00567814">
      <w:pPr>
        <w:spacing w:after="0" w:line="269" w:lineRule="auto"/>
        <w:ind w:left="3643" w:right="823" w:firstLine="2921"/>
      </w:pPr>
      <w:r>
        <w:rPr>
          <w:sz w:val="18"/>
        </w:rPr>
        <w:t xml:space="preserve">Pooled OLS Model Variables </w:t>
      </w:r>
    </w:p>
    <w:tbl>
      <w:tblPr>
        <w:tblStyle w:val="TableGrid"/>
        <w:tblW w:w="6590" w:type="dxa"/>
        <w:tblInd w:w="3048" w:type="dxa"/>
        <w:tblCellMar>
          <w:top w:w="36" w:type="dxa"/>
          <w:left w:w="406" w:type="dxa"/>
          <w:bottom w:w="0" w:type="dxa"/>
          <w:right w:w="115" w:type="dxa"/>
        </w:tblCellMar>
        <w:tblLook w:val="04A0" w:firstRow="1" w:lastRow="0" w:firstColumn="1" w:lastColumn="0" w:noHBand="0" w:noVBand="1"/>
      </w:tblPr>
      <w:tblGrid>
        <w:gridCol w:w="3516"/>
        <w:gridCol w:w="3074"/>
      </w:tblGrid>
      <w:tr w:rsidR="002610E5" w14:paraId="71BE1BBD" w14:textId="77777777">
        <w:trPr>
          <w:trHeight w:val="346"/>
        </w:trPr>
        <w:tc>
          <w:tcPr>
            <w:tcW w:w="3516" w:type="dxa"/>
            <w:tcBorders>
              <w:top w:val="nil"/>
              <w:left w:val="nil"/>
              <w:bottom w:val="single" w:sz="2" w:space="0" w:color="933634"/>
              <w:right w:val="nil"/>
            </w:tcBorders>
          </w:tcPr>
          <w:p w14:paraId="2EDDC1E3" w14:textId="77777777" w:rsidR="002610E5" w:rsidRDefault="002610E5">
            <w:pPr>
              <w:spacing w:after="160" w:line="259" w:lineRule="auto"/>
              <w:ind w:left="0" w:firstLine="0"/>
              <w:jc w:val="left"/>
            </w:pPr>
          </w:p>
        </w:tc>
        <w:tc>
          <w:tcPr>
            <w:tcW w:w="3074" w:type="dxa"/>
            <w:tcBorders>
              <w:top w:val="single" w:sz="2" w:space="0" w:color="933634"/>
              <w:left w:val="nil"/>
              <w:bottom w:val="single" w:sz="2" w:space="0" w:color="933634"/>
              <w:right w:val="nil"/>
            </w:tcBorders>
          </w:tcPr>
          <w:p w14:paraId="0C63F517" w14:textId="77777777" w:rsidR="002610E5" w:rsidRDefault="00567814">
            <w:pPr>
              <w:spacing w:after="0" w:line="259" w:lineRule="auto"/>
              <w:ind w:left="34" w:firstLine="0"/>
              <w:jc w:val="left"/>
            </w:pPr>
            <w:r>
              <w:rPr>
                <w:sz w:val="18"/>
              </w:rPr>
              <w:t xml:space="preserve">Z-score </w:t>
            </w:r>
          </w:p>
        </w:tc>
      </w:tr>
      <w:tr w:rsidR="002610E5" w14:paraId="32AB07C1" w14:textId="77777777">
        <w:trPr>
          <w:trHeight w:val="568"/>
        </w:trPr>
        <w:tc>
          <w:tcPr>
            <w:tcW w:w="3516" w:type="dxa"/>
            <w:tcBorders>
              <w:top w:val="single" w:sz="2" w:space="0" w:color="933634"/>
              <w:left w:val="nil"/>
              <w:bottom w:val="nil"/>
              <w:right w:val="nil"/>
            </w:tcBorders>
            <w:vAlign w:val="center"/>
          </w:tcPr>
          <w:p w14:paraId="253B1E31" w14:textId="77777777" w:rsidR="002610E5" w:rsidRDefault="00567814">
            <w:pPr>
              <w:spacing w:after="0" w:line="259" w:lineRule="auto"/>
              <w:ind w:left="353" w:firstLine="0"/>
              <w:jc w:val="left"/>
            </w:pPr>
            <w:r>
              <w:rPr>
                <w:sz w:val="18"/>
              </w:rPr>
              <w:t xml:space="preserve">MCR </w:t>
            </w:r>
          </w:p>
        </w:tc>
        <w:tc>
          <w:tcPr>
            <w:tcW w:w="3074" w:type="dxa"/>
            <w:tcBorders>
              <w:top w:val="single" w:sz="2" w:space="0" w:color="933634"/>
              <w:left w:val="nil"/>
              <w:bottom w:val="nil"/>
              <w:right w:val="nil"/>
            </w:tcBorders>
          </w:tcPr>
          <w:p w14:paraId="6802134B" w14:textId="77777777" w:rsidR="002610E5" w:rsidRDefault="00567814">
            <w:pPr>
              <w:spacing w:after="0" w:line="259" w:lineRule="auto"/>
              <w:ind w:left="60" w:right="1301" w:hanging="60"/>
              <w:jc w:val="left"/>
            </w:pPr>
            <w:r>
              <w:rPr>
                <w:sz w:val="18"/>
              </w:rPr>
              <w:t xml:space="preserve">−3.0662* (−0.14) </w:t>
            </w:r>
          </w:p>
        </w:tc>
      </w:tr>
      <w:tr w:rsidR="002610E5" w14:paraId="079BCC31" w14:textId="77777777">
        <w:trPr>
          <w:trHeight w:val="566"/>
        </w:trPr>
        <w:tc>
          <w:tcPr>
            <w:tcW w:w="3516" w:type="dxa"/>
            <w:tcBorders>
              <w:top w:val="nil"/>
              <w:left w:val="nil"/>
              <w:bottom w:val="nil"/>
              <w:right w:val="nil"/>
            </w:tcBorders>
            <w:vAlign w:val="center"/>
          </w:tcPr>
          <w:p w14:paraId="665532FB" w14:textId="77777777" w:rsidR="002610E5" w:rsidRDefault="00567814">
            <w:pPr>
              <w:spacing w:after="0" w:line="259" w:lineRule="auto"/>
              <w:ind w:left="370" w:firstLine="0"/>
              <w:jc w:val="left"/>
            </w:pPr>
            <w:r>
              <w:rPr>
                <w:sz w:val="18"/>
              </w:rPr>
              <w:t xml:space="preserve">CAR </w:t>
            </w:r>
          </w:p>
        </w:tc>
        <w:tc>
          <w:tcPr>
            <w:tcW w:w="3074" w:type="dxa"/>
            <w:tcBorders>
              <w:top w:val="nil"/>
              <w:left w:val="nil"/>
              <w:bottom w:val="nil"/>
              <w:right w:val="nil"/>
            </w:tcBorders>
          </w:tcPr>
          <w:p w14:paraId="6D91A60A" w14:textId="77777777" w:rsidR="002610E5" w:rsidRDefault="00567814">
            <w:pPr>
              <w:spacing w:after="0" w:line="259" w:lineRule="auto"/>
              <w:ind w:left="115" w:right="1503" w:hanging="24"/>
              <w:jc w:val="left"/>
            </w:pPr>
            <w:r>
              <w:rPr>
                <w:sz w:val="18"/>
              </w:rPr>
              <w:t xml:space="preserve">4.9584 (0.95) </w:t>
            </w:r>
          </w:p>
        </w:tc>
      </w:tr>
      <w:tr w:rsidR="002610E5" w14:paraId="0A20F637" w14:textId="77777777">
        <w:trPr>
          <w:trHeight w:val="569"/>
        </w:trPr>
        <w:tc>
          <w:tcPr>
            <w:tcW w:w="3516" w:type="dxa"/>
            <w:tcBorders>
              <w:top w:val="nil"/>
              <w:left w:val="nil"/>
              <w:bottom w:val="nil"/>
              <w:right w:val="nil"/>
            </w:tcBorders>
            <w:vAlign w:val="center"/>
          </w:tcPr>
          <w:p w14:paraId="7EF51F55" w14:textId="77777777" w:rsidR="002610E5" w:rsidRDefault="00567814">
            <w:pPr>
              <w:spacing w:after="0" w:line="259" w:lineRule="auto"/>
              <w:ind w:left="317" w:firstLine="0"/>
              <w:jc w:val="left"/>
            </w:pPr>
            <w:r>
              <w:rPr>
                <w:sz w:val="18"/>
              </w:rPr>
              <w:t xml:space="preserve">DCBP </w:t>
            </w:r>
          </w:p>
        </w:tc>
        <w:tc>
          <w:tcPr>
            <w:tcW w:w="3074" w:type="dxa"/>
            <w:tcBorders>
              <w:top w:val="nil"/>
              <w:left w:val="nil"/>
              <w:bottom w:val="nil"/>
              <w:right w:val="nil"/>
            </w:tcBorders>
          </w:tcPr>
          <w:p w14:paraId="1CBFEE2D" w14:textId="77777777" w:rsidR="002610E5" w:rsidRDefault="00567814">
            <w:pPr>
              <w:spacing w:after="0" w:line="259" w:lineRule="auto"/>
              <w:ind w:left="60" w:right="1339" w:hanging="22"/>
              <w:jc w:val="left"/>
            </w:pPr>
            <w:r>
              <w:rPr>
                <w:sz w:val="18"/>
              </w:rPr>
              <w:t xml:space="preserve">−4.1247 (−0.19) </w:t>
            </w:r>
          </w:p>
        </w:tc>
      </w:tr>
      <w:tr w:rsidR="002610E5" w14:paraId="2E13C1A7" w14:textId="77777777">
        <w:trPr>
          <w:trHeight w:val="571"/>
        </w:trPr>
        <w:tc>
          <w:tcPr>
            <w:tcW w:w="3516" w:type="dxa"/>
            <w:tcBorders>
              <w:top w:val="nil"/>
              <w:left w:val="nil"/>
              <w:bottom w:val="nil"/>
              <w:right w:val="nil"/>
            </w:tcBorders>
            <w:vAlign w:val="center"/>
          </w:tcPr>
          <w:p w14:paraId="2D92427F" w14:textId="77777777" w:rsidR="002610E5" w:rsidRDefault="00567814">
            <w:pPr>
              <w:spacing w:after="0" w:line="259" w:lineRule="auto"/>
              <w:ind w:left="384" w:firstLine="0"/>
              <w:jc w:val="left"/>
            </w:pPr>
            <w:r>
              <w:rPr>
                <w:sz w:val="18"/>
              </w:rPr>
              <w:t xml:space="preserve">LCR </w:t>
            </w:r>
          </w:p>
        </w:tc>
        <w:tc>
          <w:tcPr>
            <w:tcW w:w="3074" w:type="dxa"/>
            <w:tcBorders>
              <w:top w:val="nil"/>
              <w:left w:val="nil"/>
              <w:bottom w:val="nil"/>
              <w:right w:val="nil"/>
            </w:tcBorders>
          </w:tcPr>
          <w:p w14:paraId="5F0DC38C" w14:textId="77777777" w:rsidR="002610E5" w:rsidRDefault="00567814">
            <w:pPr>
              <w:spacing w:after="0" w:line="259" w:lineRule="auto"/>
              <w:ind w:left="115" w:right="1426" w:hanging="98"/>
              <w:jc w:val="left"/>
            </w:pPr>
            <w:r>
              <w:rPr>
                <w:sz w:val="18"/>
              </w:rPr>
              <w:t xml:space="preserve">1.2244** (1.44) </w:t>
            </w:r>
          </w:p>
        </w:tc>
      </w:tr>
      <w:tr w:rsidR="002610E5" w14:paraId="49943982" w14:textId="77777777">
        <w:trPr>
          <w:trHeight w:val="335"/>
        </w:trPr>
        <w:tc>
          <w:tcPr>
            <w:tcW w:w="3516" w:type="dxa"/>
            <w:tcBorders>
              <w:top w:val="nil"/>
              <w:left w:val="nil"/>
              <w:bottom w:val="nil"/>
              <w:right w:val="nil"/>
            </w:tcBorders>
          </w:tcPr>
          <w:p w14:paraId="46F8FDCE" w14:textId="77777777" w:rsidR="002610E5" w:rsidRDefault="00567814">
            <w:pPr>
              <w:spacing w:after="0" w:line="259" w:lineRule="auto"/>
              <w:ind w:left="379" w:firstLine="0"/>
              <w:jc w:val="left"/>
            </w:pPr>
            <w:r>
              <w:rPr>
                <w:sz w:val="18"/>
              </w:rPr>
              <w:t xml:space="preserve">Obs. </w:t>
            </w:r>
          </w:p>
        </w:tc>
        <w:tc>
          <w:tcPr>
            <w:tcW w:w="3074" w:type="dxa"/>
            <w:tcBorders>
              <w:top w:val="nil"/>
              <w:left w:val="nil"/>
              <w:bottom w:val="nil"/>
              <w:right w:val="nil"/>
            </w:tcBorders>
          </w:tcPr>
          <w:p w14:paraId="592DB561" w14:textId="77777777" w:rsidR="002610E5" w:rsidRDefault="00567814">
            <w:pPr>
              <w:spacing w:after="0" w:line="259" w:lineRule="auto"/>
              <w:ind w:left="199" w:firstLine="0"/>
              <w:jc w:val="left"/>
            </w:pPr>
            <w:r>
              <w:rPr>
                <w:sz w:val="18"/>
              </w:rPr>
              <w:t xml:space="preserve">450 </w:t>
            </w:r>
          </w:p>
        </w:tc>
      </w:tr>
      <w:tr w:rsidR="002610E5" w14:paraId="5DFF29FB" w14:textId="77777777">
        <w:trPr>
          <w:trHeight w:val="345"/>
        </w:trPr>
        <w:tc>
          <w:tcPr>
            <w:tcW w:w="3516" w:type="dxa"/>
            <w:tcBorders>
              <w:top w:val="nil"/>
              <w:left w:val="nil"/>
              <w:bottom w:val="single" w:sz="4" w:space="0" w:color="933634"/>
              <w:right w:val="nil"/>
            </w:tcBorders>
          </w:tcPr>
          <w:p w14:paraId="566EFFF3" w14:textId="77777777" w:rsidR="002610E5" w:rsidRDefault="00567814">
            <w:pPr>
              <w:spacing w:after="0" w:line="259" w:lineRule="auto"/>
              <w:ind w:left="94" w:firstLine="0"/>
              <w:jc w:val="left"/>
            </w:pPr>
            <w:r>
              <w:rPr>
                <w:sz w:val="18"/>
              </w:rPr>
              <w:t>Adjusted R</w:t>
            </w:r>
            <w:r>
              <w:rPr>
                <w:sz w:val="18"/>
                <w:vertAlign w:val="superscript"/>
              </w:rPr>
              <w:t>2</w:t>
            </w:r>
            <w:r>
              <w:rPr>
                <w:sz w:val="18"/>
              </w:rPr>
              <w:t xml:space="preserve"> </w:t>
            </w:r>
          </w:p>
        </w:tc>
        <w:tc>
          <w:tcPr>
            <w:tcW w:w="3074" w:type="dxa"/>
            <w:tcBorders>
              <w:top w:val="nil"/>
              <w:left w:val="nil"/>
              <w:bottom w:val="single" w:sz="4" w:space="0" w:color="933634"/>
              <w:right w:val="nil"/>
            </w:tcBorders>
          </w:tcPr>
          <w:p w14:paraId="7B5DF14E" w14:textId="77777777" w:rsidR="002610E5" w:rsidRDefault="00567814">
            <w:pPr>
              <w:spacing w:after="0" w:line="259" w:lineRule="auto"/>
              <w:ind w:left="91" w:firstLine="0"/>
              <w:jc w:val="left"/>
            </w:pPr>
            <w:r>
              <w:rPr>
                <w:sz w:val="18"/>
              </w:rPr>
              <w:t xml:space="preserve">0.9101 </w:t>
            </w:r>
          </w:p>
        </w:tc>
      </w:tr>
    </w:tbl>
    <w:p w14:paraId="20FA6A90" w14:textId="77777777" w:rsidR="002610E5" w:rsidRDefault="00567814">
      <w:pPr>
        <w:spacing w:after="36" w:line="269" w:lineRule="auto"/>
        <w:ind w:left="2985" w:firstLine="0"/>
      </w:pPr>
      <w:r>
        <w:rPr>
          <w:sz w:val="18"/>
        </w:rPr>
        <w:t xml:space="preserve">Source: Authors Compilation (2022). </w:t>
      </w:r>
    </w:p>
    <w:p w14:paraId="41D6CAC3" w14:textId="77777777" w:rsidR="002610E5" w:rsidRDefault="00567814">
      <w:pPr>
        <w:spacing w:after="67" w:line="259" w:lineRule="auto"/>
        <w:ind w:left="3000" w:firstLine="0"/>
        <w:jc w:val="left"/>
      </w:pPr>
      <w:r>
        <w:t xml:space="preserve"> </w:t>
      </w:r>
    </w:p>
    <w:p w14:paraId="682D7A5F" w14:textId="77777777" w:rsidR="002610E5" w:rsidRDefault="00567814">
      <w:pPr>
        <w:ind w:left="2985" w:firstLine="0"/>
      </w:pPr>
      <w:r>
        <w:t>to keep the bank stable and against the market and economic shocks</w:t>
      </w:r>
      <w:r>
        <w:rPr>
          <w:color w:val="E26C09"/>
        </w:rPr>
        <w:t xml:space="preserve"> </w:t>
      </w:r>
      <w:r>
        <w:rPr>
          <w:color w:val="933634"/>
        </w:rPr>
        <w:t>(BCBS, 2010)</w:t>
      </w:r>
      <w:r>
        <w:t>.</w:t>
      </w:r>
      <w:r>
        <w:rPr>
          <w:color w:val="E26C09"/>
        </w:rPr>
        <w:t xml:space="preserve"> </w:t>
      </w:r>
      <w:r>
        <w:t xml:space="preserve">In another light, the results of the study are consistent with the findings of </w:t>
      </w:r>
      <w:r>
        <w:rPr>
          <w:color w:val="933634"/>
        </w:rPr>
        <w:t>Banerjee and Mio (2017)</w:t>
      </w:r>
      <w:r>
        <w:t xml:space="preserve"> and </w:t>
      </w:r>
      <w:proofErr w:type="spellStart"/>
      <w:r>
        <w:rPr>
          <w:color w:val="933634"/>
        </w:rPr>
        <w:t>Vaquez</w:t>
      </w:r>
      <w:proofErr w:type="spellEnd"/>
      <w:r>
        <w:rPr>
          <w:color w:val="933634"/>
        </w:rPr>
        <w:t xml:space="preserve"> and Federico (2015)</w:t>
      </w:r>
      <w:r>
        <w:t xml:space="preserve"> of British banks who found no significant impact of the Basel III buffer premiums on the stability of banks. Similarly, th</w:t>
      </w:r>
      <w:r>
        <w:t xml:space="preserve">e study of </w:t>
      </w:r>
      <w:proofErr w:type="spellStart"/>
      <w:r>
        <w:rPr>
          <w:color w:val="933634"/>
        </w:rPr>
        <w:t>Giordana</w:t>
      </w:r>
      <w:proofErr w:type="spellEnd"/>
      <w:r>
        <w:rPr>
          <w:color w:val="933634"/>
        </w:rPr>
        <w:t xml:space="preserve"> and Schumacher (2017)</w:t>
      </w:r>
      <w:r>
        <w:t xml:space="preserve"> found a negative relationship between the Basel III capital buffers and the Luxembourg banks’ stability. </w:t>
      </w:r>
    </w:p>
    <w:p w14:paraId="33BC7F0E" w14:textId="77777777" w:rsidR="002610E5" w:rsidRDefault="00567814">
      <w:pPr>
        <w:ind w:left="2985"/>
      </w:pPr>
      <w:r>
        <w:t>The negative result of the study is argued on the premise that as African banks subscribed to the tighter an</w:t>
      </w:r>
      <w:r>
        <w:t>d higher minimum regulatory capital requirements proposed by the Basel III Accord, this consequentially led to a higher buffer premium, which severe the profitable lending activities of the bank and causing other investment constraints and invariably sever</w:t>
      </w:r>
      <w:r>
        <w:t xml:space="preserve">e their stability. As a result of this, the study, therefore, argues that there is a significant negative relationship and a </w:t>
      </w:r>
      <w:r>
        <w:lastRenderedPageBreak/>
        <w:t xml:space="preserve">non-significant negative relationship between the Basel III minimum capital requirements, capital buffer premium and the stability </w:t>
      </w:r>
      <w:r>
        <w:t xml:space="preserve">of African banks. </w:t>
      </w:r>
    </w:p>
    <w:p w14:paraId="61630F2E" w14:textId="77777777" w:rsidR="002610E5" w:rsidRDefault="00567814">
      <w:pPr>
        <w:ind w:left="2985"/>
      </w:pPr>
      <w:r>
        <w:t xml:space="preserve">On another note, there is a non-significant positive relationship that exists between the capital adequacy ratio and the African bank stability, as shown in </w:t>
      </w:r>
      <w:r>
        <w:rPr>
          <w:color w:val="933634"/>
        </w:rPr>
        <w:t>Table 5</w:t>
      </w:r>
      <w:r>
        <w:t>. This implies that with the adoption of the Basel III CAR, the African b</w:t>
      </w:r>
      <w:r>
        <w:t xml:space="preserve">anks are expected to exhibit operational stability, though the result of the current study </w:t>
      </w:r>
    </w:p>
    <w:p w14:paraId="304A4269" w14:textId="77777777" w:rsidR="002610E5" w:rsidRDefault="002610E5">
      <w:pPr>
        <w:sectPr w:rsidR="002610E5">
          <w:headerReference w:type="even" r:id="rId22"/>
          <w:headerReference w:type="default" r:id="rId23"/>
          <w:footerReference w:type="even" r:id="rId24"/>
          <w:footerReference w:type="default" r:id="rId25"/>
          <w:headerReference w:type="first" r:id="rId26"/>
          <w:footerReference w:type="first" r:id="rId27"/>
          <w:pgSz w:w="11906" w:h="16159"/>
          <w:pgMar w:top="1148" w:right="1132" w:bottom="1628" w:left="1133" w:header="887" w:footer="838" w:gutter="0"/>
          <w:cols w:space="720"/>
        </w:sectPr>
      </w:pPr>
    </w:p>
    <w:p w14:paraId="2BE282CC" w14:textId="77777777" w:rsidR="002610E5" w:rsidRDefault="00567814">
      <w:pPr>
        <w:spacing w:after="51" w:line="259" w:lineRule="auto"/>
        <w:ind w:left="2985" w:firstLine="0"/>
      </w:pPr>
      <w:r>
        <w:lastRenderedPageBreak/>
        <w:t xml:space="preserve">shows that the CAR has no significant impact on the African banks’ stability.  </w:t>
      </w:r>
    </w:p>
    <w:p w14:paraId="2BC09EFB" w14:textId="77777777" w:rsidR="002610E5" w:rsidRDefault="00567814">
      <w:pPr>
        <w:ind w:left="2985"/>
      </w:pPr>
      <w:r>
        <w:t xml:space="preserve">More so, the liquidity coverage ratio is found to be positively associated with the stability of African banks in the model result presented in </w:t>
      </w:r>
      <w:r>
        <w:rPr>
          <w:color w:val="933634"/>
        </w:rPr>
        <w:t>Table 5</w:t>
      </w:r>
      <w:r>
        <w:t>. This implies that an increase in the Basel III liquidity requirement resulted in a consequential increa</w:t>
      </w:r>
      <w:r>
        <w:t>se in the stability of African banks. This means African banks with well-performing liquidity ratios are stable and this promotes confidence to the banks’ stakeholders. In short, this lends credence to the argument that banks will remain stable provided th</w:t>
      </w:r>
      <w:r>
        <w:t xml:space="preserve">eir liquidity ratio is kept in balance. This is supported by the aggregate mean-score result of the African bank under study presented in </w:t>
      </w:r>
      <w:r>
        <w:rPr>
          <w:color w:val="933634"/>
        </w:rPr>
        <w:t>Table 2</w:t>
      </w:r>
      <w:r>
        <w:t>, which shows that on average, the liquidity coverage ratio kept by the African banks was 181.72% which is more</w:t>
      </w:r>
      <w:r>
        <w:t xml:space="preserve"> than the liquidity coverage ratio threshold proposed by the Basel III Accord for the liquid assets to withstand liquidity stress. </w:t>
      </w:r>
    </w:p>
    <w:p w14:paraId="179FD8FB" w14:textId="77777777" w:rsidR="002610E5" w:rsidRDefault="00567814">
      <w:pPr>
        <w:ind w:left="2985"/>
      </w:pPr>
      <w:r>
        <w:rPr>
          <w:color w:val="933634"/>
        </w:rPr>
        <w:t xml:space="preserve">Abbas and </w:t>
      </w:r>
      <w:proofErr w:type="spellStart"/>
      <w:r>
        <w:rPr>
          <w:color w:val="933634"/>
        </w:rPr>
        <w:t>Younas</w:t>
      </w:r>
      <w:proofErr w:type="spellEnd"/>
      <w:r>
        <w:rPr>
          <w:color w:val="933634"/>
        </w:rPr>
        <w:t xml:space="preserve"> (2021)</w:t>
      </w:r>
      <w:r>
        <w:rPr>
          <w:color w:val="E26C09"/>
        </w:rPr>
        <w:t xml:space="preserve"> </w:t>
      </w:r>
      <w:r>
        <w:t xml:space="preserve">and </w:t>
      </w:r>
      <w:r>
        <w:rPr>
          <w:color w:val="933634"/>
        </w:rPr>
        <w:t xml:space="preserve">Ha and </w:t>
      </w:r>
      <w:proofErr w:type="spellStart"/>
      <w:r>
        <w:rPr>
          <w:color w:val="933634"/>
        </w:rPr>
        <w:t>Quyen</w:t>
      </w:r>
      <w:proofErr w:type="spellEnd"/>
      <w:r>
        <w:rPr>
          <w:color w:val="933634"/>
        </w:rPr>
        <w:t xml:space="preserve"> (2018)</w:t>
      </w:r>
      <w:r>
        <w:rPr>
          <w:color w:val="E26C09"/>
        </w:rPr>
        <w:t xml:space="preserve"> </w:t>
      </w:r>
      <w:r>
        <w:t>found that with fulfilment to the expectation of the Basel III Accord, banks</w:t>
      </w:r>
      <w:r>
        <w:t xml:space="preserve"> from countries with more strict requirements and adherence to the Basel III liquidity requirements are more stable as compared to those banks from countries with flexible and unstructured liquidity and capital regulations mainly because stricter liquidity</w:t>
      </w:r>
      <w:r>
        <w:t xml:space="preserve"> requirements create a liquidity buffer giving banks from countries with structured requirements cushion against liquidity stress and crisis which boost the confidence of the depositors and other stakeholders about the banks’ stability. </w:t>
      </w:r>
    </w:p>
    <w:p w14:paraId="6A53C7D5" w14:textId="77777777" w:rsidR="002610E5" w:rsidRDefault="00567814">
      <w:pPr>
        <w:ind w:left="2985"/>
      </w:pPr>
      <w:r>
        <w:t xml:space="preserve">On the contrary, </w:t>
      </w:r>
      <w:proofErr w:type="spellStart"/>
      <w:r>
        <w:rPr>
          <w:color w:val="933634"/>
        </w:rPr>
        <w:t>G</w:t>
      </w:r>
      <w:r>
        <w:rPr>
          <w:color w:val="933634"/>
        </w:rPr>
        <w:t>iordana</w:t>
      </w:r>
      <w:proofErr w:type="spellEnd"/>
      <w:r>
        <w:rPr>
          <w:color w:val="933634"/>
        </w:rPr>
        <w:t xml:space="preserve"> and Schumacher (2017)</w:t>
      </w:r>
      <w:r>
        <w:rPr>
          <w:color w:val="E26C09"/>
        </w:rPr>
        <w:t xml:space="preserve"> </w:t>
      </w:r>
      <w:r>
        <w:t xml:space="preserve">did not find a positive relationship between the improved liquidity requirements and banks stability. They reported a negative effect of Basel III liquidity requirements on the Luxembourg banks’ stability. They added that the </w:t>
      </w:r>
      <w:r>
        <w:t>Basel III requirements caused the Luxembourg banks to be more vulnerable to failure. They explained that the tighter liquidity requirements place a constraint on the profitability of the bank which invariably impairs its stability. As a result of this, the</w:t>
      </w:r>
      <w:r>
        <w:t xml:space="preserve"> study, therefore, argues that there is a significant positive relationship between the Basel III liquidity requirements and the stability of African banks. </w:t>
      </w:r>
    </w:p>
    <w:p w14:paraId="2B262E7E" w14:textId="77777777" w:rsidR="002610E5" w:rsidRDefault="00567814">
      <w:pPr>
        <w:ind w:left="2985"/>
      </w:pPr>
      <w:r>
        <w:t xml:space="preserve">In sum, as pointed out in </w:t>
      </w:r>
      <w:r>
        <w:rPr>
          <w:color w:val="933634"/>
        </w:rPr>
        <w:t>Table 2</w:t>
      </w:r>
      <w:r>
        <w:t xml:space="preserve">, the selected African banks in this study are relatively stable </w:t>
      </w:r>
      <w:r>
        <w:t>with a mean score of 3.2652% but highly volatile with a higher standard deviation over its mean. This is likely to be caused by the mixed and conflicting impact the components of the Basel III accord (minimum capital requirement, capital adequacy ratio, ca</w:t>
      </w:r>
      <w:r>
        <w:t xml:space="preserve">pital buffer premium and liquidity requirements) has on the African banks’ stability as presented in </w:t>
      </w:r>
      <w:r>
        <w:rPr>
          <w:color w:val="933634"/>
        </w:rPr>
        <w:t>Table 5</w:t>
      </w:r>
      <w:r>
        <w:t xml:space="preserve">. </w:t>
      </w:r>
    </w:p>
    <w:p w14:paraId="72D251C4" w14:textId="77777777" w:rsidR="002610E5" w:rsidRDefault="00567814">
      <w:pPr>
        <w:ind w:left="2985"/>
      </w:pPr>
      <w:r>
        <w:t xml:space="preserve">To assess the effectiveness and impact of the regression results presented in </w:t>
      </w:r>
      <w:r>
        <w:rPr>
          <w:color w:val="933634"/>
        </w:rPr>
        <w:t>Table 5</w:t>
      </w:r>
      <w:r>
        <w:t xml:space="preserve">, a robustness check was carried out, by conducting a model </w:t>
      </w:r>
      <w:r>
        <w:t>variation test. Here, the study replaced the actual regulatory capital and liquidity requirements held by the selected African banks with the Basel III prescribed minimums. This test was conducted to ascertain the impact of the Basel III prescribed minimum</w:t>
      </w:r>
      <w:r>
        <w:t xml:space="preserve">s on the stability of the selected listed African bank. From the test results, the study deduced the most viable option between the Basel III prescribed minimums and the actual capital held by the selected African banks. </w:t>
      </w:r>
    </w:p>
    <w:p w14:paraId="0997BCAD" w14:textId="77777777" w:rsidR="002610E5" w:rsidRDefault="00567814">
      <w:pPr>
        <w:ind w:left="2985"/>
      </w:pPr>
      <w:r>
        <w:t>The robustness check regression mo</w:t>
      </w:r>
      <w:r>
        <w:t xml:space="preserve">del used the Basel III prescribed minimum of </w:t>
      </w:r>
      <w:proofErr w:type="spellStart"/>
      <w:r>
        <w:t>pMCR</w:t>
      </w:r>
      <w:proofErr w:type="spellEnd"/>
      <w:r>
        <w:t xml:space="preserve">, </w:t>
      </w:r>
      <w:proofErr w:type="spellStart"/>
      <w:r>
        <w:t>pCAR</w:t>
      </w:r>
      <w:proofErr w:type="spellEnd"/>
      <w:r>
        <w:t xml:space="preserve">, </w:t>
      </w:r>
      <w:proofErr w:type="spellStart"/>
      <w:r>
        <w:t>pLCR</w:t>
      </w:r>
      <w:proofErr w:type="spellEnd"/>
      <w:r>
        <w:t xml:space="preserve"> and </w:t>
      </w:r>
      <w:proofErr w:type="spellStart"/>
      <w:r>
        <w:t>pDCBP</w:t>
      </w:r>
      <w:proofErr w:type="spellEnd"/>
      <w:r>
        <w:t xml:space="preserve"> as the independent variables. The Z-score </w:t>
      </w:r>
      <w:r>
        <w:lastRenderedPageBreak/>
        <w:t>parameter as earlier used was maintained. Following the same procedure, estimator selection tests were conducted, and the suitable selection c</w:t>
      </w:r>
      <w:r>
        <w:t xml:space="preserve">riteria were followed as enunciated in Section 3 of the study. The misspecification errors inherent in the regression models such as the </w:t>
      </w:r>
      <w:proofErr w:type="spellStart"/>
      <w:r>
        <w:t>heteroscedasticity</w:t>
      </w:r>
      <w:proofErr w:type="spellEnd"/>
      <w:r>
        <w:t xml:space="preserve">, cross-sectional dependence, outliers, and </w:t>
      </w:r>
      <w:proofErr w:type="spellStart"/>
      <w:r>
        <w:t>multicollinearity</w:t>
      </w:r>
      <w:proofErr w:type="spellEnd"/>
      <w:r>
        <w:t xml:space="preserve"> were also adjusted in line with the pre</w:t>
      </w:r>
      <w:r>
        <w:t xml:space="preserve">vious approach in Section 3. The pre-estimation results and specification tests such as the VIF test results, </w:t>
      </w:r>
      <w:proofErr w:type="spellStart"/>
      <w:r>
        <w:t>Breusch</w:t>
      </w:r>
      <w:proofErr w:type="spellEnd"/>
      <w:r>
        <w:t xml:space="preserve"> and Pagan LM test for random effects, and </w:t>
      </w:r>
      <w:proofErr w:type="spellStart"/>
      <w:r>
        <w:t>Hausman</w:t>
      </w:r>
      <w:proofErr w:type="spellEnd"/>
      <w:r>
        <w:t xml:space="preserve"> test results were reported in the Appendices (</w:t>
      </w:r>
      <w:r>
        <w:rPr>
          <w:color w:val="933634"/>
        </w:rPr>
        <w:t>Tables A1-A3</w:t>
      </w:r>
      <w:r>
        <w:t>). The VIF for the relationshi</w:t>
      </w:r>
      <w:r>
        <w:t xml:space="preserve">p between the independent and dependent variables are less than 10 with a mean VIF of 3.86 (refer to Appendix A1). This is evident that there is no existence of </w:t>
      </w:r>
      <w:proofErr w:type="spellStart"/>
      <w:r>
        <w:t>multicollinearity</w:t>
      </w:r>
      <w:proofErr w:type="spellEnd"/>
      <w:r>
        <w:t xml:space="preserve"> in the independent variables associated with the models. Using the Basel III </w:t>
      </w:r>
      <w:r>
        <w:t xml:space="preserve">prescribed minimum as the independent variable in the regression model, the model was fitted using the pooled OLS estimator. The regression results were presented in </w:t>
      </w:r>
      <w:r>
        <w:rPr>
          <w:color w:val="933634"/>
        </w:rPr>
        <w:t>Table 6</w:t>
      </w:r>
      <w:r>
        <w:t xml:space="preserve">. </w:t>
      </w:r>
    </w:p>
    <w:p w14:paraId="1D2DDEB0" w14:textId="77777777" w:rsidR="002610E5" w:rsidRDefault="00567814">
      <w:pPr>
        <w:ind w:left="2985"/>
      </w:pPr>
      <w:r>
        <w:rPr>
          <w:color w:val="933634"/>
        </w:rPr>
        <w:t>Table 6</w:t>
      </w:r>
      <w:r>
        <w:t xml:space="preserve"> shows the regression results of the Basel III prescribed minimums. </w:t>
      </w:r>
      <w:r>
        <w:rPr>
          <w:color w:val="933634"/>
        </w:rPr>
        <w:t>Table</w:t>
      </w:r>
      <w:r>
        <w:rPr>
          <w:color w:val="933634"/>
        </w:rPr>
        <w:t xml:space="preserve"> 6</w:t>
      </w:r>
      <w:r>
        <w:t xml:space="preserve"> shows the estimation results for the relationship between the stability of African banks and the Basel III prescribed minimums. The regression model was fitted with the pooled OLS estimator, and all the coefficients were estimated at 99% confidence leve</w:t>
      </w:r>
      <w:r>
        <w:t xml:space="preserve">l. The bank stability was measured by the computation of Z-score. The independent variable </w:t>
      </w:r>
      <w:proofErr w:type="spellStart"/>
      <w:r>
        <w:rPr>
          <w:vertAlign w:val="superscript"/>
        </w:rPr>
        <w:t>p</w:t>
      </w:r>
      <w:r>
        <w:t>MCR</w:t>
      </w:r>
      <w:proofErr w:type="spellEnd"/>
      <w:r>
        <w:t xml:space="preserve"> denotes the prescribed minimum capital requirement; </w:t>
      </w:r>
      <w:proofErr w:type="spellStart"/>
      <w:r>
        <w:rPr>
          <w:vertAlign w:val="superscript"/>
        </w:rPr>
        <w:t>p</w:t>
      </w:r>
      <w:r>
        <w:t>CAR</w:t>
      </w:r>
      <w:proofErr w:type="spellEnd"/>
      <w:r>
        <w:t xml:space="preserve"> denotes the prescribed capital adequacy ratio; </w:t>
      </w:r>
      <w:proofErr w:type="spellStart"/>
      <w:r>
        <w:rPr>
          <w:vertAlign w:val="superscript"/>
        </w:rPr>
        <w:t>p</w:t>
      </w:r>
      <w:r>
        <w:t>DCBP</w:t>
      </w:r>
      <w:proofErr w:type="spellEnd"/>
      <w:r>
        <w:t xml:space="preserve"> denotes the prescribed capital buffer premium diff</w:t>
      </w:r>
      <w:r>
        <w:t>erenced on the 1</w:t>
      </w:r>
      <w:r>
        <w:rPr>
          <w:vertAlign w:val="superscript"/>
        </w:rPr>
        <w:t>st</w:t>
      </w:r>
      <w:r>
        <w:t xml:space="preserve"> order level; and </w:t>
      </w:r>
      <w:proofErr w:type="spellStart"/>
      <w:r>
        <w:rPr>
          <w:vertAlign w:val="superscript"/>
        </w:rPr>
        <w:t>p</w:t>
      </w:r>
      <w:r>
        <w:t>LCR</w:t>
      </w:r>
      <w:proofErr w:type="spellEnd"/>
      <w:r>
        <w:t xml:space="preserve"> denotes the prescribed liquidity coverage ratio. The t-statistics for the pooled OLS model is presented in parentheses. The markings * indicate significance levels </w:t>
      </w:r>
    </w:p>
    <w:p w14:paraId="03C4D55E" w14:textId="77777777" w:rsidR="002610E5" w:rsidRDefault="00567814">
      <w:pPr>
        <w:spacing w:after="51" w:line="259" w:lineRule="auto"/>
        <w:ind w:left="2985" w:firstLine="0"/>
      </w:pPr>
      <w:r>
        <w:t>10%. The static panel data estimate test results a</w:t>
      </w:r>
      <w:r>
        <w:t xml:space="preserve">re shown at the bottom of </w:t>
      </w:r>
      <w:r>
        <w:rPr>
          <w:color w:val="933634"/>
        </w:rPr>
        <w:t xml:space="preserve">Table </w:t>
      </w:r>
    </w:p>
    <w:p w14:paraId="313A18F1" w14:textId="77777777" w:rsidR="002610E5" w:rsidRDefault="00567814">
      <w:pPr>
        <w:spacing w:line="259" w:lineRule="auto"/>
        <w:ind w:left="2985" w:firstLine="0"/>
      </w:pPr>
      <w:r>
        <w:rPr>
          <w:color w:val="933634"/>
        </w:rPr>
        <w:t>6</w:t>
      </w:r>
      <w:r>
        <w:t xml:space="preserve">. </w:t>
      </w:r>
    </w:p>
    <w:p w14:paraId="1CDBAC52" w14:textId="77777777" w:rsidR="002610E5" w:rsidRDefault="00567814">
      <w:pPr>
        <w:spacing w:after="8" w:line="259" w:lineRule="auto"/>
        <w:ind w:left="0" w:firstLine="0"/>
        <w:jc w:val="left"/>
      </w:pPr>
      <w:r>
        <w:t xml:space="preserve"> </w:t>
      </w:r>
    </w:p>
    <w:p w14:paraId="326E864E" w14:textId="77777777" w:rsidR="002610E5" w:rsidRDefault="00567814">
      <w:pPr>
        <w:spacing w:after="0" w:line="269" w:lineRule="auto"/>
        <w:ind w:left="2985" w:firstLine="0"/>
      </w:pPr>
      <w:r>
        <w:rPr>
          <w:color w:val="933634"/>
          <w:sz w:val="18"/>
        </w:rPr>
        <w:t>Table 6.</w:t>
      </w:r>
      <w:r>
        <w:rPr>
          <w:sz w:val="18"/>
        </w:rPr>
        <w:t xml:space="preserve"> Robustness check. </w:t>
      </w:r>
    </w:p>
    <w:p w14:paraId="552320DF" w14:textId="77777777" w:rsidR="002610E5" w:rsidRDefault="00567814">
      <w:pPr>
        <w:spacing w:after="44" w:line="259" w:lineRule="auto"/>
        <w:ind w:left="3062" w:firstLine="0"/>
        <w:jc w:val="left"/>
      </w:pPr>
      <w:r>
        <w:rPr>
          <w:rFonts w:ascii="Calibri" w:eastAsia="Calibri" w:hAnsi="Calibri" w:cs="Calibri"/>
          <w:noProof/>
          <w:sz w:val="22"/>
        </w:rPr>
        <mc:AlternateContent>
          <mc:Choice Requires="wpg">
            <w:drawing>
              <wp:inline distT="0" distB="0" distL="0" distR="0" wp14:anchorId="522EC4BF" wp14:editId="673EA4D5">
                <wp:extent cx="4175760" cy="6097"/>
                <wp:effectExtent l="0" t="0" r="0" b="0"/>
                <wp:docPr id="28229" name="Group 28229"/>
                <wp:cNvGraphicFramePr/>
                <a:graphic xmlns:a="http://schemas.openxmlformats.org/drawingml/2006/main">
                  <a:graphicData uri="http://schemas.microsoft.com/office/word/2010/wordprocessingGroup">
                    <wpg:wgp>
                      <wpg:cNvGrpSpPr/>
                      <wpg:grpSpPr>
                        <a:xfrm>
                          <a:off x="0" y="0"/>
                          <a:ext cx="4175760" cy="6097"/>
                          <a:chOff x="0" y="0"/>
                          <a:chExt cx="4175760" cy="6097"/>
                        </a:xfrm>
                      </wpg:grpSpPr>
                      <wps:wsp>
                        <wps:cNvPr id="33360" name="Shape 33360"/>
                        <wps:cNvSpPr/>
                        <wps:spPr>
                          <a:xfrm>
                            <a:off x="0" y="0"/>
                            <a:ext cx="1207008" cy="9144"/>
                          </a:xfrm>
                          <a:custGeom>
                            <a:avLst/>
                            <a:gdLst/>
                            <a:ahLst/>
                            <a:cxnLst/>
                            <a:rect l="0" t="0" r="0" b="0"/>
                            <a:pathLst>
                              <a:path w="1207008" h="9144">
                                <a:moveTo>
                                  <a:pt x="0" y="0"/>
                                </a:moveTo>
                                <a:lnTo>
                                  <a:pt x="1207008" y="0"/>
                                </a:lnTo>
                                <a:lnTo>
                                  <a:pt x="1207008"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61" name="Shape 33361"/>
                        <wps:cNvSpPr/>
                        <wps:spPr>
                          <a:xfrm>
                            <a:off x="1207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62" name="Shape 33362"/>
                        <wps:cNvSpPr/>
                        <wps:spPr>
                          <a:xfrm>
                            <a:off x="1213104" y="0"/>
                            <a:ext cx="2962656" cy="9144"/>
                          </a:xfrm>
                          <a:custGeom>
                            <a:avLst/>
                            <a:gdLst/>
                            <a:ahLst/>
                            <a:cxnLst/>
                            <a:rect l="0" t="0" r="0" b="0"/>
                            <a:pathLst>
                              <a:path w="2962656" h="9144">
                                <a:moveTo>
                                  <a:pt x="0" y="0"/>
                                </a:moveTo>
                                <a:lnTo>
                                  <a:pt x="2962656" y="0"/>
                                </a:lnTo>
                                <a:lnTo>
                                  <a:pt x="2962656"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5E561688" id="Group 28229" o:spid="_x0000_s1026" style="width:328.8pt;height:.5pt;mso-position-horizontal-relative:char;mso-position-vertical-relative:line" coordsize="4175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">
                <v:shape id="Shape 33360" o:spid="_x0000_s1027" style="position:absolute;width:12070;height:91;visibility:visible;mso-wrap-style:square;v-text-anchor:top" coordsize="120700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" path="m,l1207008,r,9144l,9144,,e" fillcolor="#933634" stroked="f" strokeweight="0">
                  <v:path arrowok="t" textboxrect="0,0,1207008,9144"/>
                </v:shape>
                <v:shape id="Shape 33361" o:spid="_x0000_s1028" style="position:absolute;left:1207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" path="m,l9144,r,9144l,9144,,e" fillcolor="#933634" stroked="f" strokeweight="0">
                  <v:path arrowok="t" textboxrect="0,0,9144,9144"/>
                </v:shape>
                <v:shape id="Shape 33362" o:spid="_x0000_s1029" style="position:absolute;left:12131;width:29626;height:91;visibility:visible;mso-wrap-style:square;v-text-anchor:top" coordsize="2962656,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" path="m,l2962656,r,9144l,9144,,e" fillcolor="#933634" stroked="f" strokeweight="0">
                  <v:path arrowok="t" textboxrect="0,0,2962656,9144"/>
                </v:shape>
                <w10:anchorlock/>
              </v:group>
            </w:pict>
          </mc:Fallback>
        </mc:AlternateContent>
      </w:r>
    </w:p>
    <w:p w14:paraId="3FB0F03D" w14:textId="77777777" w:rsidR="002610E5" w:rsidRDefault="00567814">
      <w:pPr>
        <w:spacing w:after="0" w:line="269" w:lineRule="auto"/>
        <w:ind w:left="3643" w:right="886" w:firstLine="2921"/>
      </w:pPr>
      <w:r>
        <w:rPr>
          <w:sz w:val="18"/>
        </w:rPr>
        <w:t xml:space="preserve">Pooled OLS Model Variables </w:t>
      </w:r>
    </w:p>
    <w:tbl>
      <w:tblPr>
        <w:tblStyle w:val="TableGrid"/>
        <w:tblW w:w="6590" w:type="dxa"/>
        <w:tblInd w:w="3048" w:type="dxa"/>
        <w:tblCellMar>
          <w:top w:w="44" w:type="dxa"/>
          <w:left w:w="362" w:type="dxa"/>
          <w:bottom w:w="0" w:type="dxa"/>
          <w:right w:w="115" w:type="dxa"/>
        </w:tblCellMar>
        <w:tblLook w:val="04A0" w:firstRow="1" w:lastRow="0" w:firstColumn="1" w:lastColumn="0" w:noHBand="0" w:noVBand="1"/>
      </w:tblPr>
      <w:tblGrid>
        <w:gridCol w:w="3516"/>
        <w:gridCol w:w="3074"/>
      </w:tblGrid>
      <w:tr w:rsidR="002610E5" w14:paraId="1469A2AF" w14:textId="77777777">
        <w:trPr>
          <w:trHeight w:val="343"/>
        </w:trPr>
        <w:tc>
          <w:tcPr>
            <w:tcW w:w="3516" w:type="dxa"/>
            <w:tcBorders>
              <w:top w:val="nil"/>
              <w:left w:val="nil"/>
              <w:bottom w:val="single" w:sz="2" w:space="0" w:color="933634"/>
              <w:right w:val="nil"/>
            </w:tcBorders>
          </w:tcPr>
          <w:p w14:paraId="01FD3D37" w14:textId="77777777" w:rsidR="002610E5" w:rsidRDefault="002610E5">
            <w:pPr>
              <w:spacing w:after="160" w:line="259" w:lineRule="auto"/>
              <w:ind w:left="0" w:firstLine="0"/>
              <w:jc w:val="left"/>
            </w:pPr>
          </w:p>
        </w:tc>
        <w:tc>
          <w:tcPr>
            <w:tcW w:w="3074" w:type="dxa"/>
            <w:tcBorders>
              <w:top w:val="single" w:sz="2" w:space="0" w:color="933634"/>
              <w:left w:val="nil"/>
              <w:bottom w:val="single" w:sz="2" w:space="0" w:color="933634"/>
              <w:right w:val="nil"/>
            </w:tcBorders>
          </w:tcPr>
          <w:p w14:paraId="6B220D6B" w14:textId="77777777" w:rsidR="002610E5" w:rsidRDefault="00567814">
            <w:pPr>
              <w:spacing w:after="0" w:line="259" w:lineRule="auto"/>
              <w:ind w:left="77" w:firstLine="0"/>
              <w:jc w:val="left"/>
            </w:pPr>
            <w:r>
              <w:rPr>
                <w:sz w:val="18"/>
              </w:rPr>
              <w:t xml:space="preserve">Z-score </w:t>
            </w:r>
          </w:p>
        </w:tc>
      </w:tr>
      <w:tr w:rsidR="002610E5" w14:paraId="1FC92B8F" w14:textId="77777777">
        <w:trPr>
          <w:trHeight w:val="586"/>
        </w:trPr>
        <w:tc>
          <w:tcPr>
            <w:tcW w:w="3516" w:type="dxa"/>
            <w:tcBorders>
              <w:top w:val="single" w:sz="2" w:space="0" w:color="933634"/>
              <w:left w:val="nil"/>
              <w:bottom w:val="nil"/>
              <w:right w:val="nil"/>
            </w:tcBorders>
            <w:vAlign w:val="center"/>
          </w:tcPr>
          <w:p w14:paraId="3392D1B1" w14:textId="77777777" w:rsidR="002610E5" w:rsidRDefault="00567814">
            <w:pPr>
              <w:spacing w:after="0" w:line="259" w:lineRule="auto"/>
              <w:ind w:left="365" w:firstLine="0"/>
              <w:jc w:val="left"/>
            </w:pPr>
            <w:proofErr w:type="spellStart"/>
            <w:r>
              <w:rPr>
                <w:sz w:val="18"/>
                <w:vertAlign w:val="superscript"/>
              </w:rPr>
              <w:t>p</w:t>
            </w:r>
            <w:r>
              <w:rPr>
                <w:sz w:val="18"/>
              </w:rPr>
              <w:t>MCR</w:t>
            </w:r>
            <w:proofErr w:type="spellEnd"/>
            <w:r>
              <w:rPr>
                <w:sz w:val="18"/>
              </w:rPr>
              <w:t xml:space="preserve"> </w:t>
            </w:r>
          </w:p>
        </w:tc>
        <w:tc>
          <w:tcPr>
            <w:tcW w:w="3074" w:type="dxa"/>
            <w:tcBorders>
              <w:top w:val="single" w:sz="2" w:space="0" w:color="933634"/>
              <w:left w:val="nil"/>
              <w:bottom w:val="nil"/>
              <w:right w:val="nil"/>
            </w:tcBorders>
          </w:tcPr>
          <w:p w14:paraId="22833D08" w14:textId="77777777" w:rsidR="002610E5" w:rsidRDefault="00567814">
            <w:pPr>
              <w:spacing w:after="0" w:line="259" w:lineRule="auto"/>
              <w:ind w:left="103" w:right="1258" w:hanging="103"/>
              <w:jc w:val="left"/>
            </w:pPr>
            <w:r>
              <w:rPr>
                <w:sz w:val="18"/>
              </w:rPr>
              <w:t xml:space="preserve">−33.2052* (−0.33) </w:t>
            </w:r>
          </w:p>
        </w:tc>
      </w:tr>
      <w:tr w:rsidR="002610E5" w14:paraId="26FAE4C2" w14:textId="77777777">
        <w:trPr>
          <w:trHeight w:val="583"/>
        </w:trPr>
        <w:tc>
          <w:tcPr>
            <w:tcW w:w="3516" w:type="dxa"/>
            <w:tcBorders>
              <w:top w:val="nil"/>
              <w:left w:val="nil"/>
              <w:bottom w:val="nil"/>
              <w:right w:val="nil"/>
            </w:tcBorders>
            <w:vAlign w:val="center"/>
          </w:tcPr>
          <w:p w14:paraId="0398C3A7" w14:textId="77777777" w:rsidR="002610E5" w:rsidRDefault="00567814">
            <w:pPr>
              <w:spacing w:after="0" w:line="259" w:lineRule="auto"/>
              <w:ind w:left="384" w:firstLine="0"/>
              <w:jc w:val="left"/>
            </w:pPr>
            <w:proofErr w:type="spellStart"/>
            <w:r>
              <w:rPr>
                <w:sz w:val="18"/>
                <w:vertAlign w:val="superscript"/>
              </w:rPr>
              <w:t>p</w:t>
            </w:r>
            <w:r>
              <w:rPr>
                <w:sz w:val="18"/>
              </w:rPr>
              <w:t>CAR</w:t>
            </w:r>
            <w:proofErr w:type="spellEnd"/>
            <w:r>
              <w:rPr>
                <w:sz w:val="18"/>
              </w:rPr>
              <w:t xml:space="preserve"> </w:t>
            </w:r>
          </w:p>
        </w:tc>
        <w:tc>
          <w:tcPr>
            <w:tcW w:w="3074" w:type="dxa"/>
            <w:tcBorders>
              <w:top w:val="nil"/>
              <w:left w:val="nil"/>
              <w:bottom w:val="nil"/>
              <w:right w:val="nil"/>
            </w:tcBorders>
          </w:tcPr>
          <w:p w14:paraId="169681B6" w14:textId="77777777" w:rsidR="002610E5" w:rsidRDefault="00567814">
            <w:pPr>
              <w:spacing w:after="0" w:line="259" w:lineRule="auto"/>
              <w:ind w:left="103" w:right="1296" w:hanging="67"/>
              <w:jc w:val="left"/>
            </w:pPr>
            <w:r>
              <w:rPr>
                <w:sz w:val="18"/>
              </w:rPr>
              <w:t xml:space="preserve">−46.7588 (−1.70) </w:t>
            </w:r>
          </w:p>
        </w:tc>
      </w:tr>
      <w:tr w:rsidR="002610E5" w14:paraId="7F5962E4" w14:textId="77777777">
        <w:trPr>
          <w:trHeight w:val="583"/>
        </w:trPr>
        <w:tc>
          <w:tcPr>
            <w:tcW w:w="3516" w:type="dxa"/>
            <w:tcBorders>
              <w:top w:val="nil"/>
              <w:left w:val="nil"/>
              <w:bottom w:val="nil"/>
              <w:right w:val="nil"/>
            </w:tcBorders>
            <w:vAlign w:val="center"/>
          </w:tcPr>
          <w:p w14:paraId="02269E74" w14:textId="77777777" w:rsidR="002610E5" w:rsidRDefault="00567814">
            <w:pPr>
              <w:spacing w:after="0" w:line="259" w:lineRule="auto"/>
              <w:ind w:left="329" w:firstLine="0"/>
              <w:jc w:val="left"/>
            </w:pPr>
            <w:proofErr w:type="spellStart"/>
            <w:r>
              <w:rPr>
                <w:sz w:val="18"/>
                <w:vertAlign w:val="superscript"/>
              </w:rPr>
              <w:t>p</w:t>
            </w:r>
            <w:r>
              <w:rPr>
                <w:sz w:val="18"/>
              </w:rPr>
              <w:t>DCBP</w:t>
            </w:r>
            <w:proofErr w:type="spellEnd"/>
            <w:r>
              <w:rPr>
                <w:sz w:val="18"/>
              </w:rPr>
              <w:t xml:space="preserve"> </w:t>
            </w:r>
          </w:p>
        </w:tc>
        <w:tc>
          <w:tcPr>
            <w:tcW w:w="3074" w:type="dxa"/>
            <w:tcBorders>
              <w:top w:val="nil"/>
              <w:left w:val="nil"/>
              <w:bottom w:val="nil"/>
              <w:right w:val="nil"/>
            </w:tcBorders>
          </w:tcPr>
          <w:p w14:paraId="1E996F8E" w14:textId="77777777" w:rsidR="002610E5" w:rsidRDefault="00567814">
            <w:pPr>
              <w:spacing w:after="0" w:line="259" w:lineRule="auto"/>
              <w:ind w:left="104" w:right="1339" w:hanging="22"/>
              <w:jc w:val="left"/>
            </w:pPr>
            <w:r>
              <w:rPr>
                <w:sz w:val="18"/>
              </w:rPr>
              <w:t xml:space="preserve">−7.0818 (−0.11) </w:t>
            </w:r>
          </w:p>
        </w:tc>
      </w:tr>
      <w:tr w:rsidR="002610E5" w14:paraId="026B3697" w14:textId="77777777">
        <w:trPr>
          <w:trHeight w:val="583"/>
        </w:trPr>
        <w:tc>
          <w:tcPr>
            <w:tcW w:w="3516" w:type="dxa"/>
            <w:tcBorders>
              <w:top w:val="nil"/>
              <w:left w:val="nil"/>
              <w:bottom w:val="nil"/>
              <w:right w:val="nil"/>
            </w:tcBorders>
            <w:vAlign w:val="center"/>
          </w:tcPr>
          <w:p w14:paraId="2333C089" w14:textId="77777777" w:rsidR="002610E5" w:rsidRDefault="00567814">
            <w:pPr>
              <w:spacing w:after="0" w:line="259" w:lineRule="auto"/>
              <w:ind w:left="396" w:firstLine="0"/>
              <w:jc w:val="left"/>
            </w:pPr>
            <w:proofErr w:type="spellStart"/>
            <w:r>
              <w:rPr>
                <w:sz w:val="18"/>
                <w:vertAlign w:val="superscript"/>
              </w:rPr>
              <w:t>p</w:t>
            </w:r>
            <w:r>
              <w:rPr>
                <w:sz w:val="18"/>
              </w:rPr>
              <w:t>LCR</w:t>
            </w:r>
            <w:proofErr w:type="spellEnd"/>
            <w:r>
              <w:rPr>
                <w:sz w:val="18"/>
              </w:rPr>
              <w:t xml:space="preserve"> </w:t>
            </w:r>
          </w:p>
        </w:tc>
        <w:tc>
          <w:tcPr>
            <w:tcW w:w="3074" w:type="dxa"/>
            <w:tcBorders>
              <w:top w:val="nil"/>
              <w:left w:val="nil"/>
              <w:bottom w:val="nil"/>
              <w:right w:val="nil"/>
            </w:tcBorders>
          </w:tcPr>
          <w:p w14:paraId="136E1D6A" w14:textId="77777777" w:rsidR="002610E5" w:rsidRDefault="00567814">
            <w:pPr>
              <w:spacing w:after="0" w:line="259" w:lineRule="auto"/>
              <w:ind w:left="158" w:right="1503" w:hanging="24"/>
              <w:jc w:val="left"/>
            </w:pPr>
            <w:r>
              <w:rPr>
                <w:sz w:val="18"/>
              </w:rPr>
              <w:t xml:space="preserve">0.5819 (1.04) </w:t>
            </w:r>
          </w:p>
        </w:tc>
      </w:tr>
      <w:tr w:rsidR="002610E5" w14:paraId="7B147D65" w14:textId="77777777">
        <w:trPr>
          <w:trHeight w:val="338"/>
        </w:trPr>
        <w:tc>
          <w:tcPr>
            <w:tcW w:w="3516" w:type="dxa"/>
            <w:tcBorders>
              <w:top w:val="nil"/>
              <w:left w:val="nil"/>
              <w:bottom w:val="nil"/>
              <w:right w:val="nil"/>
            </w:tcBorders>
          </w:tcPr>
          <w:p w14:paraId="6619F27B" w14:textId="77777777" w:rsidR="002610E5" w:rsidRDefault="00567814">
            <w:pPr>
              <w:spacing w:after="0" w:line="259" w:lineRule="auto"/>
              <w:ind w:left="422" w:firstLine="0"/>
              <w:jc w:val="left"/>
            </w:pPr>
            <w:r>
              <w:rPr>
                <w:sz w:val="18"/>
              </w:rPr>
              <w:t xml:space="preserve">Obs. </w:t>
            </w:r>
          </w:p>
        </w:tc>
        <w:tc>
          <w:tcPr>
            <w:tcW w:w="3074" w:type="dxa"/>
            <w:tcBorders>
              <w:top w:val="nil"/>
              <w:left w:val="nil"/>
              <w:bottom w:val="nil"/>
              <w:right w:val="nil"/>
            </w:tcBorders>
          </w:tcPr>
          <w:p w14:paraId="0C78384C" w14:textId="77777777" w:rsidR="002610E5" w:rsidRDefault="00567814">
            <w:pPr>
              <w:spacing w:after="0" w:line="259" w:lineRule="auto"/>
              <w:ind w:left="242" w:firstLine="0"/>
              <w:jc w:val="left"/>
            </w:pPr>
            <w:r>
              <w:rPr>
                <w:sz w:val="18"/>
              </w:rPr>
              <w:t xml:space="preserve">450 </w:t>
            </w:r>
          </w:p>
        </w:tc>
      </w:tr>
      <w:tr w:rsidR="002610E5" w14:paraId="41714DA1" w14:textId="77777777">
        <w:trPr>
          <w:trHeight w:val="348"/>
        </w:trPr>
        <w:tc>
          <w:tcPr>
            <w:tcW w:w="3516" w:type="dxa"/>
            <w:tcBorders>
              <w:top w:val="nil"/>
              <w:left w:val="nil"/>
              <w:bottom w:val="single" w:sz="4" w:space="0" w:color="933634"/>
              <w:right w:val="nil"/>
            </w:tcBorders>
          </w:tcPr>
          <w:p w14:paraId="5C1B77F6" w14:textId="77777777" w:rsidR="002610E5" w:rsidRDefault="00567814">
            <w:pPr>
              <w:spacing w:after="0" w:line="259" w:lineRule="auto"/>
              <w:ind w:left="137" w:firstLine="0"/>
              <w:jc w:val="left"/>
            </w:pPr>
            <w:r>
              <w:rPr>
                <w:sz w:val="18"/>
              </w:rPr>
              <w:t>Adjusted R</w:t>
            </w:r>
            <w:r>
              <w:rPr>
                <w:sz w:val="18"/>
                <w:vertAlign w:val="superscript"/>
              </w:rPr>
              <w:t>2</w:t>
            </w:r>
            <w:r>
              <w:rPr>
                <w:sz w:val="18"/>
              </w:rPr>
              <w:t xml:space="preserve"> </w:t>
            </w:r>
          </w:p>
        </w:tc>
        <w:tc>
          <w:tcPr>
            <w:tcW w:w="3074" w:type="dxa"/>
            <w:tcBorders>
              <w:top w:val="nil"/>
              <w:left w:val="nil"/>
              <w:bottom w:val="single" w:sz="4" w:space="0" w:color="933634"/>
              <w:right w:val="nil"/>
            </w:tcBorders>
          </w:tcPr>
          <w:p w14:paraId="24D60457" w14:textId="77777777" w:rsidR="002610E5" w:rsidRDefault="00567814">
            <w:pPr>
              <w:spacing w:after="0" w:line="259" w:lineRule="auto"/>
              <w:ind w:left="134" w:firstLine="0"/>
              <w:jc w:val="left"/>
            </w:pPr>
            <w:r>
              <w:rPr>
                <w:sz w:val="18"/>
              </w:rPr>
              <w:t xml:space="preserve">0.6101 </w:t>
            </w:r>
          </w:p>
        </w:tc>
      </w:tr>
    </w:tbl>
    <w:p w14:paraId="32BBF307" w14:textId="77777777" w:rsidR="002610E5" w:rsidRDefault="00567814">
      <w:pPr>
        <w:spacing w:after="0" w:line="269" w:lineRule="auto"/>
        <w:ind w:left="2985" w:firstLine="0"/>
      </w:pPr>
      <w:r>
        <w:rPr>
          <w:sz w:val="18"/>
        </w:rPr>
        <w:t xml:space="preserve">Source: Authors Compilation (2022). </w:t>
      </w:r>
    </w:p>
    <w:p w14:paraId="6F672FB4" w14:textId="77777777" w:rsidR="002610E5" w:rsidRDefault="00567814">
      <w:pPr>
        <w:ind w:left="2985"/>
      </w:pPr>
      <w:r>
        <w:t xml:space="preserve">The results indicated that there was no positive significant relationship between the Basel III prescribed minimums (MCR, CAR and DCBP) and the stability of the </w:t>
      </w:r>
      <w:r>
        <w:lastRenderedPageBreak/>
        <w:t>selected African banks. However, at a 10% level of signifi</w:t>
      </w:r>
      <w:r>
        <w:t>cance, a negative relationship exists between the prescribed MCR and bank stability. This implies that maintaining the prescribed MCR has a higher consequential negative impact and declining effect on the stability of African banks as compared to the negat</w:t>
      </w:r>
      <w:r>
        <w:t xml:space="preserve">ive impact result presented in </w:t>
      </w:r>
      <w:r>
        <w:rPr>
          <w:color w:val="933634"/>
        </w:rPr>
        <w:t>Table 5</w:t>
      </w:r>
      <w:r>
        <w:t xml:space="preserve">. </w:t>
      </w:r>
    </w:p>
    <w:p w14:paraId="649DF643" w14:textId="77777777" w:rsidR="002610E5" w:rsidRDefault="00567814">
      <w:pPr>
        <w:ind w:left="2985"/>
      </w:pPr>
      <w:r>
        <w:t>By contrast, the Basel III regulation expects that an increased and stricter capital requirement above the Basel II capital requirements will serve as a confidence booster, providing investors and depositors with th</w:t>
      </w:r>
      <w:r>
        <w:t xml:space="preserve">e confidence of stability and continued operation </w:t>
      </w:r>
      <w:r>
        <w:rPr>
          <w:color w:val="933634"/>
        </w:rPr>
        <w:t>(</w:t>
      </w:r>
      <w:proofErr w:type="spellStart"/>
      <w:r>
        <w:rPr>
          <w:color w:val="933634"/>
        </w:rPr>
        <w:t>Aspal</w:t>
      </w:r>
      <w:proofErr w:type="spellEnd"/>
      <w:r>
        <w:rPr>
          <w:color w:val="933634"/>
        </w:rPr>
        <w:t xml:space="preserve"> &amp; </w:t>
      </w:r>
      <w:proofErr w:type="spellStart"/>
      <w:r>
        <w:rPr>
          <w:color w:val="933634"/>
        </w:rPr>
        <w:t>Nazneen</w:t>
      </w:r>
      <w:proofErr w:type="spellEnd"/>
      <w:r>
        <w:rPr>
          <w:color w:val="933634"/>
        </w:rPr>
        <w:t>, 2014;</w:t>
      </w:r>
      <w:r>
        <w:rPr>
          <w:color w:val="E26C09"/>
        </w:rPr>
        <w:t xml:space="preserve"> </w:t>
      </w:r>
      <w:r>
        <w:rPr>
          <w:color w:val="933634"/>
        </w:rPr>
        <w:t>BCBS, 2010)</w:t>
      </w:r>
      <w:r>
        <w:t>. The Basel III prescribed MCR, CAR and CBP, has however proven inadequate to promote the expected confidence and stability of the selected African banks. The same fate go</w:t>
      </w:r>
      <w:r>
        <w:t xml:space="preserve">es for the prescribed LCR, even though the robustness regression check result shows a positive relationship between the banks’ stability and the prescribed LCR, the relationship is insignificant and can be addressed as no impact. </w:t>
      </w:r>
    </w:p>
    <w:p w14:paraId="1AFD5B82" w14:textId="77777777" w:rsidR="002610E5" w:rsidRDefault="00567814">
      <w:pPr>
        <w:spacing w:after="231"/>
        <w:ind w:left="2985"/>
      </w:pPr>
      <w:r>
        <w:t>Concerning the results fr</w:t>
      </w:r>
      <w:r>
        <w:t xml:space="preserve">om </w:t>
      </w:r>
      <w:r>
        <w:rPr>
          <w:color w:val="933634"/>
        </w:rPr>
        <w:t>Table 5</w:t>
      </w:r>
      <w:r>
        <w:t xml:space="preserve">, keeping a reasonable higher MCR reduced the declining effect on the bank stability and African banks can keep increasing their actual MCR to an extent of positive effect. In this sense, </w:t>
      </w:r>
      <w:proofErr w:type="spellStart"/>
      <w:r>
        <w:rPr>
          <w:color w:val="933634"/>
        </w:rPr>
        <w:t>Vaquez</w:t>
      </w:r>
      <w:proofErr w:type="spellEnd"/>
      <w:r>
        <w:rPr>
          <w:color w:val="933634"/>
        </w:rPr>
        <w:t xml:space="preserve"> and Federico (2015)</w:t>
      </w:r>
      <w:r>
        <w:t xml:space="preserve"> assert that an increased MCR wi</w:t>
      </w:r>
      <w:r>
        <w:t xml:space="preserve">ll increase the stability of British banks. According to the results in </w:t>
      </w:r>
      <w:r>
        <w:rPr>
          <w:color w:val="933634"/>
        </w:rPr>
        <w:t>Table 2</w:t>
      </w:r>
      <w:r>
        <w:t>, the selected African banks kept an average MCR of 13.59% which consequentially reduced the negative effect of the prescribed MCR on the stability of the selected African banks</w:t>
      </w:r>
      <w:r>
        <w:t>. Hence, it is recommended that African banks should increase their MCR above the average of 13.59%. The expected stability and bank confidence can therefore be attained if the selected African bank keeps a minimum capital requirement that is above 13.59%,</w:t>
      </w:r>
      <w:r>
        <w:t xml:space="preserve"> but lesser than 20.90% (see </w:t>
      </w:r>
      <w:r>
        <w:rPr>
          <w:color w:val="933634"/>
        </w:rPr>
        <w:t>Table 2</w:t>
      </w:r>
      <w:r>
        <w:t xml:space="preserve">). </w:t>
      </w:r>
    </w:p>
    <w:p w14:paraId="04AC44AD" w14:textId="77777777" w:rsidR="002610E5" w:rsidRDefault="00567814">
      <w:pPr>
        <w:pStyle w:val="Heading1"/>
        <w:ind w:left="3235" w:hanging="250"/>
      </w:pPr>
      <w:r>
        <w:t xml:space="preserve">Conclusion </w:t>
      </w:r>
    </w:p>
    <w:p w14:paraId="5FD34809" w14:textId="77777777" w:rsidR="002610E5" w:rsidRDefault="00567814">
      <w:pPr>
        <w:ind w:left="2985" w:firstLine="0"/>
      </w:pPr>
      <w:r>
        <w:t>The study employed the pooled OLS static panel-based estimator to investigate the relationship between the Basel III multi-level regulatory requirements and the stability of African banks. The study selec</w:t>
      </w:r>
      <w:r>
        <w:t xml:space="preserve">ted listed banks from six African countries that have adopted the Basel III Accord. The results of the panel data regression model showed that amongst the component of the Basel III Accord, only the liquidity coverage ratio plays a significant role in the </w:t>
      </w:r>
      <w:r>
        <w:t xml:space="preserve">stability of the banks understudied. </w:t>
      </w:r>
    </w:p>
    <w:p w14:paraId="477F5B09" w14:textId="77777777" w:rsidR="002610E5" w:rsidRDefault="00567814">
      <w:pPr>
        <w:ind w:left="2985"/>
      </w:pPr>
      <w:r>
        <w:t>In contrast to the popular expectation of the Basel III Accord, the minimum capital requirement, capital adequacy ratio, and capital buffer premium had a negative and insignificant relationship with the stability of ba</w:t>
      </w:r>
      <w:r>
        <w:t>nks within the African context. This is owned to the premise that as African banks subscribed to the tighter and higher minimum regulatory capital requirements proposed by the Basel III Accord, this consequentially led to a higher buffer premium, which sev</w:t>
      </w:r>
      <w:r>
        <w:t xml:space="preserve">ere the profitable lending activities of the bank and caused other investment constraints and invariably severe their stability. The result of the robust check has also clearly shown that the Basel III prescribed MCR, CAR, and CBP is inadequate to promote </w:t>
      </w:r>
      <w:r>
        <w:t xml:space="preserve">the expected confidence and stability of the selected African banks. </w:t>
      </w:r>
    </w:p>
    <w:p w14:paraId="7BD432F8" w14:textId="77777777" w:rsidR="002610E5" w:rsidRDefault="00567814">
      <w:pPr>
        <w:ind w:left="2985"/>
      </w:pPr>
      <w:r>
        <w:t xml:space="preserve">This study, thus, provides relevant information and guidance for the African Bank regulators, and CEOs in making informed decisions regarding the stability of the </w:t>
      </w:r>
      <w:r>
        <w:lastRenderedPageBreak/>
        <w:t>bank. The study recomme</w:t>
      </w:r>
      <w:r>
        <w:t xml:space="preserve">nds that banks should maintain their current actual liquidity coverage ratio and increase their current minimum capital requirement above the average of 13.59% to remain stable and boost stakeholders’ confidence. </w:t>
      </w:r>
    </w:p>
    <w:p w14:paraId="16B457F8" w14:textId="77777777" w:rsidR="002610E5" w:rsidRDefault="00567814">
      <w:pPr>
        <w:ind w:left="2985"/>
      </w:pPr>
      <w:r>
        <w:t>This research has important implications a</w:t>
      </w:r>
      <w:r>
        <w:t xml:space="preserve">s it addresses the gap in the literature on the multi-level component of the Basel III Accord as a determinant of bank stability by showing evidence to support that the liquidity coverage ratio has significant importance in the stability of African banks. </w:t>
      </w:r>
      <w:r>
        <w:t>This not only adds to the literature on the Basel III Accord and bank stability of financial services firms, which area has not been extensively and conclusively investigated especially within the African context but also validates the aim of the new liqui</w:t>
      </w:r>
      <w:r>
        <w:t xml:space="preserve">dity standards published by the Basel Committee with a focus on reducing bank failure and liquidity crisis. This implies that the selected African banks are stable because they adopt liquidity requirements. Thus, adopting the liquidity requirements of the </w:t>
      </w:r>
      <w:r>
        <w:t>selected African banks gave the banks the capacity to have better-quality lending with lower interbank lending rates due to the banks’ interconnectedness. That is, as liquidity ratios rose in line with Basel recommendations, interbank lending rates fall. T</w:t>
      </w:r>
      <w:r>
        <w:t>his consequentially helps the growth of the African economy because lower interbank lending rates transcribe to lower commercial lending rates and more business, and the economy at large can access the funding without leaving the bank stability fractured o</w:t>
      </w:r>
      <w:r>
        <w:t>r at risk. Hence, the liquidity requirements which led to the stability of the selected African banks will increase the confidence of bank investors in the strength and stability of the banks’ balance sheets, making the banks safer and better to survive an</w:t>
      </w:r>
      <w:r>
        <w:t xml:space="preserve">d thrive under any financial stress. </w:t>
      </w:r>
    </w:p>
    <w:p w14:paraId="1F9F92F2" w14:textId="77777777" w:rsidR="002610E5" w:rsidRDefault="00567814">
      <w:pPr>
        <w:spacing w:after="232"/>
        <w:ind w:left="2985"/>
      </w:pPr>
      <w:r>
        <w:t>The study, however, has some limitations that conditioned the research. The first limitation is the small dimension of the sample which consisted of only 45 listed banks. This is because the study focused only on the A</w:t>
      </w:r>
      <w:r>
        <w:t>frican countries that have adopted the Basel III regulatory framework. Future studies can use a larger sample size with the expectation that other African countries would have adopted the Basel III regulatory requirements by then. Lastly, the study is limi</w:t>
      </w:r>
      <w:r>
        <w:t>ted to some Basel III regulatory requirements such as the minimum capital requirements, capital adequacy ratio, capital buffer premium, and liquidity coverage ratio. These requirements have been largely adopted within the context of African banks. It is re</w:t>
      </w:r>
      <w:r>
        <w:t>commended that future studies should test the significance of other revised sections of the Basel III regulatory requirements such as the minimum haircut floors for security financing transactions, standardised credit risk mitigation approach, credit valua</w:t>
      </w:r>
      <w:r>
        <w:t>tion adjustment framework, securitisation of non-performing loans, and models to counterparty credit risk amongst many others, provided they are adopted within the African context, as they might prove yet important. The current study could not consider the</w:t>
      </w:r>
      <w:r>
        <w:t xml:space="preserve">se revised sections because they are recent amendments mostly made to take effect from the year 2023. </w:t>
      </w:r>
    </w:p>
    <w:p w14:paraId="47D51D30" w14:textId="77777777" w:rsidR="002610E5" w:rsidRDefault="00567814">
      <w:pPr>
        <w:pStyle w:val="Heading1"/>
        <w:numPr>
          <w:ilvl w:val="0"/>
          <w:numId w:val="0"/>
        </w:numPr>
        <w:ind w:left="2995"/>
      </w:pPr>
      <w:r>
        <w:t xml:space="preserve">Disclaimer </w:t>
      </w:r>
    </w:p>
    <w:p w14:paraId="55CD9B05" w14:textId="77777777" w:rsidR="002610E5" w:rsidRDefault="00567814">
      <w:pPr>
        <w:spacing w:after="229"/>
        <w:ind w:left="2985" w:firstLine="0"/>
      </w:pPr>
      <w:r>
        <w:t xml:space="preserve">The views and opinions expressed in this article are those of the authors and do not necessarily reflect the official policy or position of any affiliated universities or professional bodies of the authors. </w:t>
      </w:r>
    </w:p>
    <w:p w14:paraId="4BC0EDD3" w14:textId="77777777" w:rsidR="002610E5" w:rsidRDefault="00567814">
      <w:pPr>
        <w:pStyle w:val="Heading1"/>
        <w:numPr>
          <w:ilvl w:val="0"/>
          <w:numId w:val="0"/>
        </w:numPr>
        <w:ind w:left="2995"/>
      </w:pPr>
      <w:r>
        <w:lastRenderedPageBreak/>
        <w:t xml:space="preserve">Conflicts of Interest </w:t>
      </w:r>
    </w:p>
    <w:p w14:paraId="43709DC8" w14:textId="77777777" w:rsidR="002610E5" w:rsidRDefault="00567814">
      <w:pPr>
        <w:spacing w:after="229"/>
        <w:ind w:left="2985" w:firstLine="0"/>
      </w:pPr>
      <w:r>
        <w:t>The author declares no co</w:t>
      </w:r>
      <w:r>
        <w:t xml:space="preserve">nflicts of interest regarding the publication of this paper. </w:t>
      </w:r>
    </w:p>
    <w:p w14:paraId="5261CB3C" w14:textId="77777777" w:rsidR="002610E5" w:rsidRDefault="00567814">
      <w:pPr>
        <w:pStyle w:val="Heading1"/>
        <w:numPr>
          <w:ilvl w:val="0"/>
          <w:numId w:val="0"/>
        </w:numPr>
        <w:spacing w:after="47"/>
        <w:ind w:left="2995"/>
      </w:pPr>
      <w:r>
        <w:t xml:space="preserve">References </w:t>
      </w:r>
    </w:p>
    <w:p w14:paraId="0CBEA4E0" w14:textId="77777777" w:rsidR="002610E5" w:rsidRDefault="00567814">
      <w:pPr>
        <w:spacing w:after="71" w:line="282" w:lineRule="auto"/>
        <w:ind w:left="3153" w:hanging="168"/>
        <w:jc w:val="left"/>
      </w:pPr>
      <w:r>
        <w:rPr>
          <w:sz w:val="18"/>
        </w:rPr>
        <w:t xml:space="preserve">Abbas, F., &amp; </w:t>
      </w:r>
      <w:proofErr w:type="spellStart"/>
      <w:r>
        <w:rPr>
          <w:sz w:val="18"/>
        </w:rPr>
        <w:t>Younas</w:t>
      </w:r>
      <w:proofErr w:type="spellEnd"/>
      <w:r>
        <w:rPr>
          <w:sz w:val="18"/>
        </w:rPr>
        <w:t xml:space="preserve">, Z. I. (2021). How Do Bank Capital and Capital Buffer Affect Risk: Empirical Evidence from Large US Commercial Banks. </w:t>
      </w:r>
      <w:r>
        <w:rPr>
          <w:sz w:val="19"/>
        </w:rPr>
        <w:t>Journal of Central Banking Theory and Practi</w:t>
      </w:r>
      <w:r>
        <w:rPr>
          <w:sz w:val="19"/>
        </w:rPr>
        <w:t>ce, 10,</w:t>
      </w:r>
      <w:r>
        <w:rPr>
          <w:sz w:val="18"/>
        </w:rPr>
        <w:t xml:space="preserve"> 109-131</w:t>
      </w:r>
      <w:hyperlink r:id="rId28">
        <w:r>
          <w:rPr>
            <w:sz w:val="18"/>
          </w:rPr>
          <w:t xml:space="preserve">. </w:t>
        </w:r>
      </w:hyperlink>
      <w:hyperlink r:id="rId29">
        <w:r>
          <w:rPr>
            <w:color w:val="0000FF"/>
            <w:sz w:val="18"/>
            <w:u w:val="single" w:color="0000FF"/>
          </w:rPr>
          <w:t>https://doi.org/10.2478/jcbtp-2021-0016</w:t>
        </w:r>
      </w:hyperlink>
      <w:hyperlink r:id="rId30">
        <w:r>
          <w:rPr>
            <w:sz w:val="18"/>
          </w:rPr>
          <w:t xml:space="preserve"> </w:t>
        </w:r>
      </w:hyperlink>
    </w:p>
    <w:p w14:paraId="08C7E452" w14:textId="77777777" w:rsidR="002610E5" w:rsidRDefault="00567814">
      <w:pPr>
        <w:spacing w:after="84" w:line="269" w:lineRule="auto"/>
        <w:ind w:left="3168" w:hanging="183"/>
      </w:pPr>
      <w:r>
        <w:rPr>
          <w:sz w:val="18"/>
        </w:rPr>
        <w:t>Abdel-</w:t>
      </w:r>
      <w:proofErr w:type="spellStart"/>
      <w:r>
        <w:rPr>
          <w:sz w:val="18"/>
        </w:rPr>
        <w:t>Baki</w:t>
      </w:r>
      <w:proofErr w:type="spellEnd"/>
      <w:r>
        <w:rPr>
          <w:sz w:val="18"/>
        </w:rPr>
        <w:t xml:space="preserve">, M. A. (2012). The Impact of Basel III on Emerging Economies. </w:t>
      </w:r>
      <w:r>
        <w:rPr>
          <w:sz w:val="19"/>
        </w:rPr>
        <w:t xml:space="preserve">Global Economy Journal, 12, </w:t>
      </w:r>
      <w:r>
        <w:rPr>
          <w:sz w:val="18"/>
        </w:rPr>
        <w:t>Article ID: 1850256</w:t>
      </w:r>
      <w:hyperlink r:id="rId31">
        <w:r>
          <w:rPr>
            <w:sz w:val="18"/>
          </w:rPr>
          <w:t xml:space="preserve">. </w:t>
        </w:r>
      </w:hyperlink>
      <w:hyperlink r:id="rId32">
        <w:r>
          <w:rPr>
            <w:color w:val="0000FF"/>
            <w:sz w:val="18"/>
            <w:u w:val="single" w:color="0000FF"/>
          </w:rPr>
          <w:t>https://doi.org/10.1515/1524-5861.1798</w:t>
        </w:r>
      </w:hyperlink>
      <w:hyperlink r:id="rId33">
        <w:r>
          <w:rPr>
            <w:sz w:val="18"/>
          </w:rPr>
          <w:t xml:space="preserve"> </w:t>
        </w:r>
      </w:hyperlink>
    </w:p>
    <w:p w14:paraId="778EC114" w14:textId="77777777" w:rsidR="002610E5" w:rsidRDefault="00567814">
      <w:pPr>
        <w:spacing w:after="71" w:line="282" w:lineRule="auto"/>
        <w:ind w:left="3153" w:hanging="168"/>
        <w:jc w:val="left"/>
      </w:pPr>
      <w:r>
        <w:rPr>
          <w:sz w:val="18"/>
        </w:rPr>
        <w:t>Al-</w:t>
      </w:r>
      <w:proofErr w:type="spellStart"/>
      <w:r>
        <w:rPr>
          <w:sz w:val="18"/>
        </w:rPr>
        <w:t>Najjar</w:t>
      </w:r>
      <w:proofErr w:type="spellEnd"/>
      <w:r>
        <w:rPr>
          <w:sz w:val="18"/>
        </w:rPr>
        <w:t xml:space="preserve">, B., &amp; </w:t>
      </w:r>
      <w:proofErr w:type="spellStart"/>
      <w:r>
        <w:rPr>
          <w:sz w:val="18"/>
        </w:rPr>
        <w:t>Hussainey</w:t>
      </w:r>
      <w:proofErr w:type="spellEnd"/>
      <w:r>
        <w:rPr>
          <w:sz w:val="18"/>
        </w:rPr>
        <w:t xml:space="preserve">, K. (2011). Revisiting the Capital-Structure Puzzle: UK Evidence. </w:t>
      </w:r>
      <w:r>
        <w:rPr>
          <w:sz w:val="19"/>
        </w:rPr>
        <w:t>The Journal of Risk Finance, 12,</w:t>
      </w:r>
      <w:r>
        <w:rPr>
          <w:sz w:val="18"/>
        </w:rPr>
        <w:t xml:space="preserve"> 329-338.  </w:t>
      </w:r>
      <w:hyperlink r:id="rId34">
        <w:r>
          <w:rPr>
            <w:color w:val="0000FF"/>
            <w:sz w:val="18"/>
            <w:u w:val="single" w:color="0000FF"/>
          </w:rPr>
          <w:t>https://doi.org/10.1108/15265941111158505</w:t>
        </w:r>
      </w:hyperlink>
      <w:hyperlink r:id="rId35">
        <w:r>
          <w:rPr>
            <w:sz w:val="18"/>
          </w:rPr>
          <w:t xml:space="preserve"> </w:t>
        </w:r>
      </w:hyperlink>
    </w:p>
    <w:p w14:paraId="3A920B4F" w14:textId="77777777" w:rsidR="002610E5" w:rsidRDefault="00567814">
      <w:pPr>
        <w:spacing w:after="84" w:line="269" w:lineRule="auto"/>
        <w:ind w:left="3168" w:hanging="183"/>
      </w:pPr>
      <w:r>
        <w:rPr>
          <w:sz w:val="18"/>
        </w:rPr>
        <w:t xml:space="preserve">Arellano, M., &amp; </w:t>
      </w:r>
      <w:proofErr w:type="spellStart"/>
      <w:r>
        <w:rPr>
          <w:sz w:val="18"/>
        </w:rPr>
        <w:t>Bover</w:t>
      </w:r>
      <w:proofErr w:type="spellEnd"/>
      <w:r>
        <w:rPr>
          <w:sz w:val="18"/>
        </w:rPr>
        <w:t>, O. (1995). Another Look at the Instrumental Variable Estimation of Error-Components Models.</w:t>
      </w:r>
      <w:r>
        <w:rPr>
          <w:sz w:val="19"/>
        </w:rPr>
        <w:t xml:space="preserve"> Journal of Ec</w:t>
      </w:r>
      <w:r>
        <w:rPr>
          <w:sz w:val="19"/>
        </w:rPr>
        <w:t>onometrics, 68,</w:t>
      </w:r>
      <w:r>
        <w:rPr>
          <w:sz w:val="18"/>
        </w:rPr>
        <w:t xml:space="preserve"> 29-51.  </w:t>
      </w:r>
      <w:hyperlink r:id="rId36">
        <w:r>
          <w:rPr>
            <w:color w:val="0000FF"/>
            <w:sz w:val="18"/>
            <w:u w:val="single" w:color="0000FF"/>
          </w:rPr>
          <w:t>https://doi.org/10.1016/0304-4076(94)01642-D</w:t>
        </w:r>
      </w:hyperlink>
      <w:hyperlink r:id="rId37">
        <w:r>
          <w:rPr>
            <w:sz w:val="18"/>
          </w:rPr>
          <w:t xml:space="preserve"> </w:t>
        </w:r>
      </w:hyperlink>
    </w:p>
    <w:p w14:paraId="0FC8B6E2" w14:textId="77777777" w:rsidR="002610E5" w:rsidRDefault="00567814">
      <w:pPr>
        <w:spacing w:after="84" w:line="269" w:lineRule="auto"/>
        <w:ind w:left="3168" w:hanging="183"/>
      </w:pPr>
      <w:proofErr w:type="spellStart"/>
      <w:r>
        <w:rPr>
          <w:sz w:val="18"/>
        </w:rPr>
        <w:t>Aspal</w:t>
      </w:r>
      <w:proofErr w:type="spellEnd"/>
      <w:r>
        <w:rPr>
          <w:sz w:val="18"/>
        </w:rPr>
        <w:t xml:space="preserve">, P. K., &amp; </w:t>
      </w:r>
      <w:proofErr w:type="spellStart"/>
      <w:r>
        <w:rPr>
          <w:sz w:val="18"/>
        </w:rPr>
        <w:t>Nazneen</w:t>
      </w:r>
      <w:proofErr w:type="spellEnd"/>
      <w:r>
        <w:rPr>
          <w:sz w:val="18"/>
        </w:rPr>
        <w:t xml:space="preserve">, A. (2014). An Empirical Analysis of Capital Adequacy in the Indian Private Sector Banks. </w:t>
      </w:r>
      <w:r>
        <w:rPr>
          <w:sz w:val="19"/>
        </w:rPr>
        <w:t>American Journal of Research Communication, 2,</w:t>
      </w:r>
      <w:r>
        <w:rPr>
          <w:sz w:val="18"/>
        </w:rPr>
        <w:t xml:space="preserve"> 28-42. </w:t>
      </w:r>
    </w:p>
    <w:p w14:paraId="221CC622" w14:textId="77777777" w:rsidR="002610E5" w:rsidRDefault="00567814">
      <w:pPr>
        <w:spacing w:after="84" w:line="269" w:lineRule="auto"/>
        <w:ind w:left="3168" w:hanging="183"/>
      </w:pPr>
      <w:r>
        <w:rPr>
          <w:sz w:val="18"/>
        </w:rPr>
        <w:t>Banerjee, R. N., &amp; Mio, H. (2017). The Impact of Liquidity Regulation on Banks.</w:t>
      </w:r>
      <w:r>
        <w:rPr>
          <w:sz w:val="18"/>
        </w:rPr>
        <w:t xml:space="preserve"> </w:t>
      </w:r>
      <w:r>
        <w:rPr>
          <w:sz w:val="19"/>
        </w:rPr>
        <w:t xml:space="preserve">Journal of Financial Intermediation, 11, </w:t>
      </w:r>
      <w:r>
        <w:rPr>
          <w:sz w:val="18"/>
        </w:rPr>
        <w:t xml:space="preserve">1-15. </w:t>
      </w:r>
    </w:p>
    <w:p w14:paraId="44E9CB83" w14:textId="77777777" w:rsidR="002610E5" w:rsidRDefault="00567814">
      <w:pPr>
        <w:spacing w:after="84" w:line="269" w:lineRule="auto"/>
        <w:ind w:left="3168" w:hanging="183"/>
      </w:pPr>
      <w:r>
        <w:rPr>
          <w:sz w:val="18"/>
        </w:rPr>
        <w:t xml:space="preserve">Bank for International Settlements (BIS) (2013). </w:t>
      </w:r>
      <w:r>
        <w:rPr>
          <w:sz w:val="19"/>
        </w:rPr>
        <w:t>Assessment of Basel III Risk-Based Capital Regulations: South Africa</w:t>
      </w:r>
      <w:r>
        <w:rPr>
          <w:sz w:val="18"/>
        </w:rPr>
        <w:t xml:space="preserve">. Bank for International Settlements.  </w:t>
      </w:r>
    </w:p>
    <w:p w14:paraId="58312D2A" w14:textId="77777777" w:rsidR="002610E5" w:rsidRDefault="00567814">
      <w:pPr>
        <w:spacing w:after="84" w:line="269" w:lineRule="auto"/>
        <w:ind w:left="3168" w:hanging="183"/>
      </w:pPr>
      <w:r>
        <w:rPr>
          <w:sz w:val="18"/>
        </w:rPr>
        <w:t xml:space="preserve">Barclay, M. J., &amp; Smith, C. (2020). The Capital Structure Puzzle: Another Look at the Evidence. </w:t>
      </w:r>
      <w:r>
        <w:rPr>
          <w:sz w:val="19"/>
        </w:rPr>
        <w:t xml:space="preserve">Journal of Applied Corporate Finance, 32, </w:t>
      </w:r>
      <w:r>
        <w:rPr>
          <w:sz w:val="18"/>
        </w:rPr>
        <w:t xml:space="preserve">80-91.  </w:t>
      </w:r>
      <w:hyperlink r:id="rId38">
        <w:r>
          <w:rPr>
            <w:color w:val="0000FF"/>
            <w:sz w:val="18"/>
            <w:u w:val="single" w:color="0000FF"/>
          </w:rPr>
          <w:t>https://doi.org/10.1111/jacf.12390</w:t>
        </w:r>
      </w:hyperlink>
      <w:hyperlink r:id="rId39">
        <w:r>
          <w:rPr>
            <w:sz w:val="18"/>
          </w:rPr>
          <w:t xml:space="preserve"> </w:t>
        </w:r>
      </w:hyperlink>
    </w:p>
    <w:p w14:paraId="719E9685" w14:textId="77777777" w:rsidR="002610E5" w:rsidRDefault="00567814">
      <w:pPr>
        <w:spacing w:after="84" w:line="269" w:lineRule="auto"/>
        <w:ind w:left="3168" w:hanging="183"/>
      </w:pPr>
      <w:r>
        <w:rPr>
          <w:sz w:val="18"/>
        </w:rPr>
        <w:t xml:space="preserve">BCBS (Basel Committee on Banking Supervision) (2010, December). </w:t>
      </w:r>
      <w:r>
        <w:rPr>
          <w:sz w:val="19"/>
        </w:rPr>
        <w:t>Basel III: International Framework for Liquidity Risk Measurements, Standards and Monitoring</w:t>
      </w:r>
      <w:r>
        <w:rPr>
          <w:sz w:val="18"/>
        </w:rPr>
        <w:t xml:space="preserve">. Basel Committee on Banking Supervision. </w:t>
      </w:r>
    </w:p>
    <w:p w14:paraId="6C016C97" w14:textId="77777777" w:rsidR="002610E5" w:rsidRDefault="00567814">
      <w:pPr>
        <w:spacing w:after="84" w:line="269" w:lineRule="auto"/>
        <w:ind w:left="3168" w:hanging="183"/>
      </w:pPr>
      <w:r>
        <w:rPr>
          <w:sz w:val="18"/>
        </w:rPr>
        <w:t xml:space="preserve">BCBS (Basel Committee on Banking Supervision) (2013). </w:t>
      </w:r>
      <w:r>
        <w:rPr>
          <w:sz w:val="19"/>
        </w:rPr>
        <w:t>Basel III: The Liquidity Coverage Ratio and Liquidity Risk Monitoring Tools</w:t>
      </w:r>
      <w:r>
        <w:rPr>
          <w:sz w:val="18"/>
        </w:rPr>
        <w:t>. Basel Committee on Banking Supervision</w:t>
      </w:r>
      <w:hyperlink r:id="rId40">
        <w:r>
          <w:rPr>
            <w:sz w:val="18"/>
          </w:rPr>
          <w:t xml:space="preserve">. </w:t>
        </w:r>
      </w:hyperlink>
      <w:hyperlink r:id="rId41">
        <w:r>
          <w:rPr>
            <w:color w:val="0000FF"/>
            <w:sz w:val="18"/>
            <w:u w:val="single" w:color="0000FF"/>
          </w:rPr>
          <w:t>http://www.bis.org/publ/bcbs238.pdf</w:t>
        </w:r>
      </w:hyperlink>
      <w:hyperlink r:id="rId42">
        <w:r>
          <w:rPr>
            <w:sz w:val="18"/>
          </w:rPr>
          <w:t xml:space="preserve"> </w:t>
        </w:r>
      </w:hyperlink>
    </w:p>
    <w:p w14:paraId="0DAFDBDD" w14:textId="77777777" w:rsidR="002610E5" w:rsidRDefault="00567814">
      <w:pPr>
        <w:spacing w:after="84" w:line="269" w:lineRule="auto"/>
        <w:ind w:left="3168" w:hanging="183"/>
      </w:pPr>
      <w:r>
        <w:rPr>
          <w:sz w:val="18"/>
        </w:rPr>
        <w:t xml:space="preserve">Beck, T., &amp; Rojas-Suarez, L. (2019). Making Basel III Work for Emerging Markets and Developing Economies: A CGD Task Force Report. </w:t>
      </w:r>
      <w:r>
        <w:rPr>
          <w:sz w:val="19"/>
        </w:rPr>
        <w:t>SSRN,</w:t>
      </w:r>
      <w:r>
        <w:rPr>
          <w:sz w:val="18"/>
        </w:rPr>
        <w:t xml:space="preserve"> Article ID: 3391886.  </w:t>
      </w:r>
      <w:hyperlink r:id="rId43">
        <w:r>
          <w:rPr>
            <w:color w:val="0000FF"/>
            <w:sz w:val="18"/>
            <w:u w:val="single" w:color="0000FF"/>
          </w:rPr>
          <w:t>https://doi.org/10.2139/ssrn.3391886</w:t>
        </w:r>
      </w:hyperlink>
      <w:hyperlink r:id="rId44">
        <w:r>
          <w:rPr>
            <w:sz w:val="18"/>
          </w:rPr>
          <w:t xml:space="preserve"> </w:t>
        </w:r>
      </w:hyperlink>
    </w:p>
    <w:p w14:paraId="2E925C44" w14:textId="77777777" w:rsidR="002610E5" w:rsidRDefault="00567814">
      <w:pPr>
        <w:spacing w:after="84" w:line="269" w:lineRule="auto"/>
        <w:ind w:left="3168" w:hanging="183"/>
      </w:pPr>
      <w:r>
        <w:rPr>
          <w:sz w:val="18"/>
        </w:rPr>
        <w:t xml:space="preserve">Berger, A. N., &amp; </w:t>
      </w:r>
      <w:proofErr w:type="spellStart"/>
      <w:r>
        <w:rPr>
          <w:sz w:val="18"/>
        </w:rPr>
        <w:t>Bouwman</w:t>
      </w:r>
      <w:proofErr w:type="spellEnd"/>
      <w:r>
        <w:rPr>
          <w:sz w:val="18"/>
        </w:rPr>
        <w:t xml:space="preserve">, C. H. (2013). How Does Capital Affect Bank Performance during Financial Crises? </w:t>
      </w:r>
      <w:r>
        <w:rPr>
          <w:sz w:val="19"/>
        </w:rPr>
        <w:t>Journal of Financial Eco</w:t>
      </w:r>
      <w:r>
        <w:rPr>
          <w:sz w:val="19"/>
        </w:rPr>
        <w:t>nomics, 109,</w:t>
      </w:r>
      <w:r>
        <w:rPr>
          <w:sz w:val="18"/>
        </w:rPr>
        <w:t xml:space="preserve"> 146-176.  </w:t>
      </w:r>
      <w:hyperlink r:id="rId45">
        <w:r>
          <w:rPr>
            <w:color w:val="0000FF"/>
            <w:sz w:val="18"/>
            <w:u w:val="single" w:color="0000FF"/>
          </w:rPr>
          <w:t>https://doi.org/10.1016/j.jfineco.2013.02.008</w:t>
        </w:r>
      </w:hyperlink>
      <w:hyperlink r:id="rId46">
        <w:r>
          <w:rPr>
            <w:sz w:val="18"/>
          </w:rPr>
          <w:t xml:space="preserve"> </w:t>
        </w:r>
      </w:hyperlink>
    </w:p>
    <w:p w14:paraId="3FEA7246" w14:textId="77777777" w:rsidR="002610E5" w:rsidRDefault="00567814">
      <w:pPr>
        <w:spacing w:after="0" w:line="269" w:lineRule="auto"/>
        <w:ind w:left="3168" w:hanging="183"/>
      </w:pPr>
      <w:r>
        <w:rPr>
          <w:sz w:val="18"/>
        </w:rPr>
        <w:t xml:space="preserve">Bilal, Z. O., &amp; Salim, B. F. (2016). Does Basil III Implementation Impact on Financial Performance? Evidence from Omani’s Commercial Banks. </w:t>
      </w:r>
      <w:r>
        <w:rPr>
          <w:sz w:val="19"/>
        </w:rPr>
        <w:t xml:space="preserve">International Journal of Economics </w:t>
      </w:r>
    </w:p>
    <w:p w14:paraId="202EAB8B" w14:textId="77777777" w:rsidR="002610E5" w:rsidRDefault="00567814">
      <w:pPr>
        <w:spacing w:after="73" w:line="266" w:lineRule="auto"/>
        <w:ind w:left="3158" w:firstLine="0"/>
        <w:jc w:val="left"/>
      </w:pPr>
      <w:r>
        <w:rPr>
          <w:sz w:val="19"/>
        </w:rPr>
        <w:t xml:space="preserve">and Financial Issues, 6, </w:t>
      </w:r>
      <w:r>
        <w:rPr>
          <w:sz w:val="18"/>
        </w:rPr>
        <w:t xml:space="preserve">963-970. </w:t>
      </w:r>
    </w:p>
    <w:p w14:paraId="3977AB3E" w14:textId="77777777" w:rsidR="002610E5" w:rsidRDefault="00567814">
      <w:pPr>
        <w:spacing w:after="84" w:line="269" w:lineRule="auto"/>
        <w:ind w:left="3168" w:hanging="183"/>
      </w:pPr>
      <w:proofErr w:type="spellStart"/>
      <w:r>
        <w:rPr>
          <w:sz w:val="18"/>
        </w:rPr>
        <w:t>Chiaramonte</w:t>
      </w:r>
      <w:proofErr w:type="spellEnd"/>
      <w:r>
        <w:rPr>
          <w:sz w:val="18"/>
        </w:rPr>
        <w:t xml:space="preserve">, L., &amp; </w:t>
      </w:r>
      <w:proofErr w:type="spellStart"/>
      <w:r>
        <w:rPr>
          <w:sz w:val="18"/>
        </w:rPr>
        <w:t>Casu</w:t>
      </w:r>
      <w:proofErr w:type="spellEnd"/>
      <w:r>
        <w:rPr>
          <w:sz w:val="18"/>
        </w:rPr>
        <w:t xml:space="preserve">, B. (2017). Capital and Liquidity Ratios and Financial Distress. Evidence from the European Banking Industry. </w:t>
      </w:r>
      <w:r>
        <w:rPr>
          <w:sz w:val="19"/>
        </w:rPr>
        <w:t xml:space="preserve">The British Accounting Review, 49, </w:t>
      </w:r>
      <w:r>
        <w:rPr>
          <w:sz w:val="18"/>
        </w:rPr>
        <w:t xml:space="preserve">138-161.  </w:t>
      </w:r>
      <w:hyperlink r:id="rId47">
        <w:r>
          <w:rPr>
            <w:color w:val="0000FF"/>
            <w:sz w:val="18"/>
            <w:u w:val="single" w:color="0000FF"/>
          </w:rPr>
          <w:t>https://doi.org/10</w:t>
        </w:r>
        <w:r>
          <w:rPr>
            <w:color w:val="0000FF"/>
            <w:sz w:val="18"/>
            <w:u w:val="single" w:color="0000FF"/>
          </w:rPr>
          <w:t>.1016/j.bar.2016.04.001</w:t>
        </w:r>
      </w:hyperlink>
      <w:hyperlink r:id="rId48">
        <w:r>
          <w:rPr>
            <w:sz w:val="18"/>
          </w:rPr>
          <w:t xml:space="preserve"> </w:t>
        </w:r>
      </w:hyperlink>
    </w:p>
    <w:p w14:paraId="3EF148C2" w14:textId="77777777" w:rsidR="002610E5" w:rsidRDefault="00567814">
      <w:pPr>
        <w:spacing w:after="84" w:line="269" w:lineRule="auto"/>
        <w:ind w:left="3168" w:hanging="183"/>
      </w:pPr>
      <w:proofErr w:type="spellStart"/>
      <w:r>
        <w:rPr>
          <w:sz w:val="18"/>
        </w:rPr>
        <w:t>Chortareas</w:t>
      </w:r>
      <w:proofErr w:type="spellEnd"/>
      <w:r>
        <w:rPr>
          <w:sz w:val="18"/>
        </w:rPr>
        <w:t xml:space="preserve">, G. E., </w:t>
      </w:r>
      <w:proofErr w:type="spellStart"/>
      <w:r>
        <w:rPr>
          <w:sz w:val="18"/>
        </w:rPr>
        <w:t>Girardone</w:t>
      </w:r>
      <w:proofErr w:type="spellEnd"/>
      <w:r>
        <w:rPr>
          <w:sz w:val="18"/>
        </w:rPr>
        <w:t xml:space="preserve">, C., &amp; </w:t>
      </w:r>
      <w:proofErr w:type="spellStart"/>
      <w:r>
        <w:rPr>
          <w:sz w:val="18"/>
        </w:rPr>
        <w:t>Ventouri</w:t>
      </w:r>
      <w:proofErr w:type="spellEnd"/>
      <w:r>
        <w:rPr>
          <w:sz w:val="18"/>
        </w:rPr>
        <w:t>, A. (2012). Bank Supervision, Regulation, and Efficienc</w:t>
      </w:r>
      <w:r>
        <w:rPr>
          <w:sz w:val="18"/>
        </w:rPr>
        <w:t xml:space="preserve">y: Evidence from the European Union. </w:t>
      </w:r>
      <w:r>
        <w:rPr>
          <w:sz w:val="19"/>
        </w:rPr>
        <w:t xml:space="preserve">Journal of Financial Stability, 8, </w:t>
      </w:r>
      <w:r>
        <w:rPr>
          <w:sz w:val="18"/>
        </w:rPr>
        <w:t xml:space="preserve">292-302.  </w:t>
      </w:r>
      <w:hyperlink r:id="rId49">
        <w:r>
          <w:rPr>
            <w:color w:val="0000FF"/>
            <w:sz w:val="18"/>
            <w:u w:val="single" w:color="0000FF"/>
          </w:rPr>
          <w:t>https://doi.org/10.1016/j.jfs.2011.12.001</w:t>
        </w:r>
      </w:hyperlink>
      <w:hyperlink r:id="rId50">
        <w:r>
          <w:rPr>
            <w:sz w:val="18"/>
          </w:rPr>
          <w:t xml:space="preserve"> </w:t>
        </w:r>
      </w:hyperlink>
    </w:p>
    <w:p w14:paraId="49810F25" w14:textId="77777777" w:rsidR="002610E5" w:rsidRDefault="00567814">
      <w:pPr>
        <w:spacing w:after="84" w:line="269" w:lineRule="auto"/>
        <w:ind w:left="3168" w:hanging="183"/>
      </w:pPr>
      <w:r>
        <w:rPr>
          <w:sz w:val="18"/>
        </w:rPr>
        <w:t xml:space="preserve">Dougherty, C. (2006). The Marriage Earnings Premium as a Distributed Fixed Effect. </w:t>
      </w:r>
      <w:r>
        <w:rPr>
          <w:sz w:val="19"/>
        </w:rPr>
        <w:t>Journal of Human Resources, 41,</w:t>
      </w:r>
      <w:r>
        <w:rPr>
          <w:sz w:val="18"/>
        </w:rPr>
        <w:t xml:space="preserve"> 433-443</w:t>
      </w:r>
      <w:hyperlink r:id="rId51">
        <w:r>
          <w:rPr>
            <w:sz w:val="18"/>
          </w:rPr>
          <w:t xml:space="preserve">. </w:t>
        </w:r>
      </w:hyperlink>
      <w:hyperlink r:id="rId52">
        <w:r>
          <w:rPr>
            <w:color w:val="0000FF"/>
            <w:sz w:val="18"/>
            <w:u w:val="single" w:color="0000FF"/>
          </w:rPr>
          <w:t>https://doi.org/10.3368/jhr.XLI.2.433</w:t>
        </w:r>
      </w:hyperlink>
      <w:hyperlink r:id="rId53">
        <w:r>
          <w:rPr>
            <w:sz w:val="18"/>
          </w:rPr>
          <w:t xml:space="preserve"> </w:t>
        </w:r>
      </w:hyperlink>
    </w:p>
    <w:p w14:paraId="772EE205" w14:textId="77777777" w:rsidR="002610E5" w:rsidRDefault="00567814">
      <w:pPr>
        <w:spacing w:after="84" w:line="269" w:lineRule="auto"/>
        <w:ind w:left="3168" w:hanging="183"/>
      </w:pPr>
      <w:proofErr w:type="spellStart"/>
      <w:r>
        <w:rPr>
          <w:sz w:val="18"/>
        </w:rPr>
        <w:lastRenderedPageBreak/>
        <w:t>Fiordelisi</w:t>
      </w:r>
      <w:proofErr w:type="spellEnd"/>
      <w:r>
        <w:rPr>
          <w:sz w:val="18"/>
        </w:rPr>
        <w:t xml:space="preserve">, F., &amp; </w:t>
      </w:r>
      <w:r>
        <w:rPr>
          <w:sz w:val="18"/>
        </w:rPr>
        <w:t xml:space="preserve">Mare, D. S. (2014). Competition and Financial Stability in European Cooperative Banks. </w:t>
      </w:r>
      <w:r>
        <w:rPr>
          <w:sz w:val="19"/>
        </w:rPr>
        <w:t>Journal of International Money and Finance, 45,</w:t>
      </w:r>
      <w:r>
        <w:rPr>
          <w:sz w:val="18"/>
        </w:rPr>
        <w:t xml:space="preserve"> 1-16.  </w:t>
      </w:r>
      <w:hyperlink r:id="rId54">
        <w:r>
          <w:rPr>
            <w:color w:val="0000FF"/>
            <w:sz w:val="18"/>
            <w:u w:val="single" w:color="0000FF"/>
          </w:rPr>
          <w:t>https://doi.org/10.1016/j.jimonfin.2014.02.008</w:t>
        </w:r>
      </w:hyperlink>
      <w:hyperlink r:id="rId55">
        <w:r>
          <w:rPr>
            <w:sz w:val="18"/>
          </w:rPr>
          <w:t xml:space="preserve"> </w:t>
        </w:r>
      </w:hyperlink>
    </w:p>
    <w:p w14:paraId="5CA1C304" w14:textId="77777777" w:rsidR="002610E5" w:rsidRDefault="00567814">
      <w:pPr>
        <w:spacing w:after="15" w:line="269" w:lineRule="auto"/>
        <w:ind w:left="2985" w:firstLine="0"/>
      </w:pPr>
      <w:r>
        <w:rPr>
          <w:sz w:val="18"/>
        </w:rPr>
        <w:t xml:space="preserve">Francis, W. B., &amp; Osborne, M. (2012). Capital Requirements and Bank Behaviour in the UK: </w:t>
      </w:r>
    </w:p>
    <w:p w14:paraId="44C34B31" w14:textId="77777777" w:rsidR="002610E5" w:rsidRDefault="00567814">
      <w:pPr>
        <w:spacing w:after="3" w:line="269" w:lineRule="auto"/>
        <w:ind w:left="3180" w:firstLine="0"/>
      </w:pPr>
      <w:r>
        <w:rPr>
          <w:sz w:val="18"/>
        </w:rPr>
        <w:t xml:space="preserve">Are There Lessons for International Capital Standards? </w:t>
      </w:r>
      <w:r>
        <w:rPr>
          <w:sz w:val="19"/>
        </w:rPr>
        <w:t xml:space="preserve">Journal of Banking &amp; Finance, 36, </w:t>
      </w:r>
    </w:p>
    <w:p w14:paraId="13286F5E" w14:textId="77777777" w:rsidR="002610E5" w:rsidRDefault="00567814">
      <w:pPr>
        <w:spacing w:after="95" w:line="259" w:lineRule="auto"/>
        <w:ind w:left="3175" w:hanging="10"/>
        <w:jc w:val="left"/>
      </w:pPr>
      <w:r>
        <w:rPr>
          <w:sz w:val="18"/>
        </w:rPr>
        <w:t>803-816</w:t>
      </w:r>
      <w:hyperlink r:id="rId56">
        <w:r>
          <w:rPr>
            <w:sz w:val="18"/>
          </w:rPr>
          <w:t xml:space="preserve">. </w:t>
        </w:r>
      </w:hyperlink>
      <w:hyperlink r:id="rId57">
        <w:r>
          <w:rPr>
            <w:color w:val="0000FF"/>
            <w:sz w:val="18"/>
            <w:u w:val="single" w:color="0000FF"/>
          </w:rPr>
          <w:t>https://doi.org/10.1016/j.jbankfin.2011.09.011</w:t>
        </w:r>
      </w:hyperlink>
      <w:hyperlink r:id="rId58">
        <w:r>
          <w:rPr>
            <w:sz w:val="18"/>
          </w:rPr>
          <w:t xml:space="preserve"> </w:t>
        </w:r>
      </w:hyperlink>
    </w:p>
    <w:p w14:paraId="11453774" w14:textId="77777777" w:rsidR="002610E5" w:rsidRDefault="00567814">
      <w:pPr>
        <w:spacing w:after="1" w:line="269" w:lineRule="auto"/>
        <w:ind w:left="3168" w:hanging="183"/>
      </w:pPr>
      <w:proofErr w:type="spellStart"/>
      <w:r>
        <w:rPr>
          <w:sz w:val="18"/>
        </w:rPr>
        <w:t>Gavalas</w:t>
      </w:r>
      <w:proofErr w:type="spellEnd"/>
      <w:r>
        <w:rPr>
          <w:sz w:val="18"/>
        </w:rPr>
        <w:t xml:space="preserve">, D., &amp; </w:t>
      </w:r>
      <w:proofErr w:type="spellStart"/>
      <w:r>
        <w:rPr>
          <w:sz w:val="18"/>
        </w:rPr>
        <w:t>Syriopoulos</w:t>
      </w:r>
      <w:proofErr w:type="spellEnd"/>
      <w:r>
        <w:rPr>
          <w:sz w:val="18"/>
        </w:rPr>
        <w:t xml:space="preserve">, T. (2018). Basel III and Its Effects on Banking Performance: Investigating Lending Rates and Loan Quantity. </w:t>
      </w:r>
      <w:r>
        <w:rPr>
          <w:sz w:val="19"/>
        </w:rPr>
        <w:t xml:space="preserve">Journal of Finance and Bank Management, 2, </w:t>
      </w:r>
    </w:p>
    <w:p w14:paraId="276D0980" w14:textId="77777777" w:rsidR="002610E5" w:rsidRDefault="00567814">
      <w:pPr>
        <w:spacing w:after="95" w:line="259" w:lineRule="auto"/>
        <w:ind w:left="3175" w:hanging="10"/>
        <w:jc w:val="left"/>
      </w:pPr>
      <w:r>
        <w:rPr>
          <w:sz w:val="18"/>
        </w:rPr>
        <w:t>17-52</w:t>
      </w:r>
      <w:hyperlink r:id="rId59">
        <w:r>
          <w:rPr>
            <w:sz w:val="18"/>
          </w:rPr>
          <w:t xml:space="preserve">. </w:t>
        </w:r>
      </w:hyperlink>
      <w:hyperlink r:id="rId60">
        <w:r>
          <w:rPr>
            <w:color w:val="0000FF"/>
            <w:sz w:val="18"/>
            <w:u w:val="single" w:color="0000FF"/>
          </w:rPr>
          <w:t>https://doi.org/10.15640/jfbm.v2n3-4a2</w:t>
        </w:r>
      </w:hyperlink>
      <w:hyperlink r:id="rId61">
        <w:r>
          <w:rPr>
            <w:sz w:val="18"/>
          </w:rPr>
          <w:t xml:space="preserve"> </w:t>
        </w:r>
      </w:hyperlink>
    </w:p>
    <w:p w14:paraId="1D123B5C" w14:textId="77777777" w:rsidR="002610E5" w:rsidRDefault="00567814">
      <w:pPr>
        <w:spacing w:after="15" w:line="269" w:lineRule="auto"/>
        <w:ind w:left="2985" w:firstLine="0"/>
      </w:pPr>
      <w:proofErr w:type="spellStart"/>
      <w:r>
        <w:rPr>
          <w:sz w:val="18"/>
        </w:rPr>
        <w:t>Giordana</w:t>
      </w:r>
      <w:proofErr w:type="spellEnd"/>
      <w:r>
        <w:rPr>
          <w:sz w:val="18"/>
        </w:rPr>
        <w:t xml:space="preserve">, G. A., &amp; Schumacher, I. (2017). An Empirical Study on the Impact of Basel III </w:t>
      </w:r>
    </w:p>
    <w:p w14:paraId="5F7BF350" w14:textId="77777777" w:rsidR="002610E5" w:rsidRDefault="00567814">
      <w:pPr>
        <w:spacing w:after="84" w:line="269" w:lineRule="auto"/>
        <w:ind w:left="3158" w:firstLine="22"/>
      </w:pPr>
      <w:r>
        <w:rPr>
          <w:sz w:val="18"/>
        </w:rPr>
        <w:t xml:space="preserve">Standards on Banks’ Default Risk: The Case of Luxembourg. </w:t>
      </w:r>
      <w:r>
        <w:rPr>
          <w:sz w:val="19"/>
        </w:rPr>
        <w:t>Journal of Risk and Financial Management, 10,</w:t>
      </w:r>
      <w:r>
        <w:rPr>
          <w:sz w:val="18"/>
        </w:rPr>
        <w:t xml:space="preserve"> Article No. 8</w:t>
      </w:r>
      <w:hyperlink r:id="rId62">
        <w:r>
          <w:rPr>
            <w:sz w:val="18"/>
          </w:rPr>
          <w:t xml:space="preserve">. </w:t>
        </w:r>
      </w:hyperlink>
      <w:hyperlink r:id="rId63">
        <w:r>
          <w:rPr>
            <w:color w:val="0000FF"/>
            <w:sz w:val="18"/>
            <w:u w:val="single" w:color="0000FF"/>
          </w:rPr>
          <w:t>https://doi.org/10.3390/jrfm10020008</w:t>
        </w:r>
      </w:hyperlink>
      <w:hyperlink r:id="rId64">
        <w:r>
          <w:rPr>
            <w:sz w:val="18"/>
          </w:rPr>
          <w:t xml:space="preserve"> </w:t>
        </w:r>
      </w:hyperlink>
    </w:p>
    <w:p w14:paraId="31323B6D" w14:textId="77777777" w:rsidR="002610E5" w:rsidRDefault="00567814">
      <w:pPr>
        <w:spacing w:after="84" w:line="269" w:lineRule="auto"/>
        <w:ind w:left="3168" w:hanging="183"/>
      </w:pPr>
      <w:proofErr w:type="spellStart"/>
      <w:r>
        <w:rPr>
          <w:sz w:val="18"/>
        </w:rPr>
        <w:t>Gropp</w:t>
      </w:r>
      <w:proofErr w:type="spellEnd"/>
      <w:r>
        <w:rPr>
          <w:sz w:val="18"/>
        </w:rPr>
        <w:t xml:space="preserve">, R., &amp; </w:t>
      </w:r>
      <w:proofErr w:type="spellStart"/>
      <w:r>
        <w:rPr>
          <w:sz w:val="18"/>
        </w:rPr>
        <w:t>Heider</w:t>
      </w:r>
      <w:proofErr w:type="spellEnd"/>
      <w:r>
        <w:rPr>
          <w:sz w:val="18"/>
        </w:rPr>
        <w:t xml:space="preserve">, F. (2010). The Determinants of Bank Capital Structure. </w:t>
      </w:r>
      <w:r>
        <w:rPr>
          <w:sz w:val="19"/>
        </w:rPr>
        <w:t>Review of finance, 14,</w:t>
      </w:r>
      <w:r>
        <w:rPr>
          <w:sz w:val="18"/>
        </w:rPr>
        <w:t xml:space="preserve"> 587-622</w:t>
      </w:r>
      <w:hyperlink r:id="rId65">
        <w:r>
          <w:rPr>
            <w:sz w:val="18"/>
          </w:rPr>
          <w:t xml:space="preserve">. </w:t>
        </w:r>
      </w:hyperlink>
      <w:hyperlink r:id="rId66">
        <w:r>
          <w:rPr>
            <w:color w:val="0000FF"/>
            <w:sz w:val="18"/>
            <w:u w:val="single" w:color="0000FF"/>
          </w:rPr>
          <w:t>https://doi.org/10.1093/rof/rfp030</w:t>
        </w:r>
      </w:hyperlink>
      <w:hyperlink r:id="rId67">
        <w:r>
          <w:rPr>
            <w:sz w:val="18"/>
          </w:rPr>
          <w:t xml:space="preserve"> </w:t>
        </w:r>
      </w:hyperlink>
    </w:p>
    <w:p w14:paraId="6F1E85A2" w14:textId="77777777" w:rsidR="002610E5" w:rsidRDefault="00567814">
      <w:pPr>
        <w:spacing w:after="84" w:line="269" w:lineRule="auto"/>
        <w:ind w:left="3168" w:hanging="183"/>
      </w:pPr>
      <w:r>
        <w:rPr>
          <w:sz w:val="18"/>
        </w:rPr>
        <w:t xml:space="preserve">Ha, N. T. T., &amp; </w:t>
      </w:r>
      <w:proofErr w:type="spellStart"/>
      <w:r>
        <w:rPr>
          <w:sz w:val="18"/>
        </w:rPr>
        <w:t>Quyen</w:t>
      </w:r>
      <w:proofErr w:type="spellEnd"/>
      <w:r>
        <w:rPr>
          <w:sz w:val="18"/>
        </w:rPr>
        <w:t xml:space="preserve">, G. (2018). The Impact of Funding Liquidity on Risk-Taking Behaviour of Vietnamese Banks: Approaching by Z-Score Measure. </w:t>
      </w:r>
      <w:r>
        <w:rPr>
          <w:sz w:val="19"/>
        </w:rPr>
        <w:t>International Journal of Economics and Financial Issues, 8,</w:t>
      </w:r>
      <w:r>
        <w:rPr>
          <w:sz w:val="18"/>
        </w:rPr>
        <w:t xml:space="preserve"> 29. </w:t>
      </w:r>
    </w:p>
    <w:p w14:paraId="00F98B2C" w14:textId="77777777" w:rsidR="002610E5" w:rsidRDefault="00567814">
      <w:pPr>
        <w:spacing w:after="84" w:line="269" w:lineRule="auto"/>
        <w:ind w:left="3168" w:hanging="183"/>
      </w:pPr>
      <w:proofErr w:type="spellStart"/>
      <w:r>
        <w:rPr>
          <w:sz w:val="18"/>
        </w:rPr>
        <w:t>Joanes</w:t>
      </w:r>
      <w:proofErr w:type="spellEnd"/>
      <w:r>
        <w:rPr>
          <w:sz w:val="18"/>
        </w:rPr>
        <w:t>, D. N., &amp; Gill, C. A</w:t>
      </w:r>
      <w:r>
        <w:rPr>
          <w:sz w:val="18"/>
        </w:rPr>
        <w:t xml:space="preserve">. (1998). Comparing Measures of Sample </w:t>
      </w:r>
      <w:proofErr w:type="spellStart"/>
      <w:r>
        <w:rPr>
          <w:sz w:val="18"/>
        </w:rPr>
        <w:t>Skewness</w:t>
      </w:r>
      <w:proofErr w:type="spellEnd"/>
      <w:r>
        <w:rPr>
          <w:sz w:val="18"/>
        </w:rPr>
        <w:t xml:space="preserve"> and Kurtosis. </w:t>
      </w:r>
      <w:r>
        <w:rPr>
          <w:sz w:val="19"/>
        </w:rPr>
        <w:t xml:space="preserve">Journal of the Royal Statistical Society: Series D (The Statistician), 47, </w:t>
      </w:r>
      <w:r>
        <w:rPr>
          <w:sz w:val="18"/>
        </w:rPr>
        <w:t xml:space="preserve">183-189.  </w:t>
      </w:r>
      <w:hyperlink r:id="rId68">
        <w:r>
          <w:rPr>
            <w:color w:val="0000FF"/>
            <w:sz w:val="18"/>
            <w:u w:val="single" w:color="0000FF"/>
          </w:rPr>
          <w:t>https://doi.org/10.1111/1467-9884.00122</w:t>
        </w:r>
      </w:hyperlink>
      <w:hyperlink r:id="rId69">
        <w:r>
          <w:rPr>
            <w:sz w:val="18"/>
          </w:rPr>
          <w:t xml:space="preserve"> </w:t>
        </w:r>
      </w:hyperlink>
    </w:p>
    <w:p w14:paraId="005CB915" w14:textId="77777777" w:rsidR="002610E5" w:rsidRDefault="00567814">
      <w:pPr>
        <w:spacing w:after="84" w:line="269" w:lineRule="auto"/>
        <w:ind w:left="3168" w:hanging="183"/>
      </w:pPr>
      <w:r>
        <w:rPr>
          <w:sz w:val="18"/>
        </w:rPr>
        <w:t xml:space="preserve">Kombo, K. (2014). </w:t>
      </w:r>
      <w:r>
        <w:rPr>
          <w:sz w:val="19"/>
        </w:rPr>
        <w:t>Effects of Basel III Framework on Capital Adequacy of Commercial Banks in Kenya</w:t>
      </w:r>
      <w:r>
        <w:rPr>
          <w:sz w:val="18"/>
        </w:rPr>
        <w:t>. Degree Thesis in Master Submitted to Un</w:t>
      </w:r>
      <w:r>
        <w:rPr>
          <w:sz w:val="18"/>
        </w:rPr>
        <w:t xml:space="preserve">ited State International University, School of Business. </w:t>
      </w:r>
    </w:p>
    <w:p w14:paraId="0035008C" w14:textId="77777777" w:rsidR="002610E5" w:rsidRDefault="00567814">
      <w:pPr>
        <w:spacing w:after="84" w:line="269" w:lineRule="auto"/>
        <w:ind w:left="3168" w:hanging="183"/>
      </w:pPr>
      <w:r>
        <w:rPr>
          <w:sz w:val="18"/>
        </w:rPr>
        <w:t xml:space="preserve">Lee, C. C., &amp; Hsieh, M. F. (2013). The Impact of Bank Capital on Profitability and Risk in Asian Banking. </w:t>
      </w:r>
      <w:r>
        <w:rPr>
          <w:sz w:val="19"/>
        </w:rPr>
        <w:t xml:space="preserve">Journal of International Money and Finance, 32, </w:t>
      </w:r>
      <w:r>
        <w:rPr>
          <w:sz w:val="18"/>
        </w:rPr>
        <w:t xml:space="preserve">251-281.  </w:t>
      </w:r>
      <w:hyperlink r:id="rId70">
        <w:r>
          <w:rPr>
            <w:color w:val="0000FF"/>
            <w:sz w:val="18"/>
            <w:u w:val="single" w:color="0000FF"/>
          </w:rPr>
          <w:t>https://doi.org/10.1016/j.jimonfin.2012.04.013</w:t>
        </w:r>
      </w:hyperlink>
      <w:hyperlink r:id="rId71">
        <w:r>
          <w:rPr>
            <w:sz w:val="18"/>
          </w:rPr>
          <w:t xml:space="preserve"> </w:t>
        </w:r>
      </w:hyperlink>
    </w:p>
    <w:p w14:paraId="0C62B664" w14:textId="77777777" w:rsidR="002610E5" w:rsidRDefault="00567814">
      <w:pPr>
        <w:spacing w:after="84" w:line="269" w:lineRule="auto"/>
        <w:ind w:left="3168" w:hanging="183"/>
      </w:pPr>
      <w:r>
        <w:rPr>
          <w:sz w:val="18"/>
        </w:rPr>
        <w:t xml:space="preserve">Lotto, J. (2018). The Empirical Analysis of the Impact of Bank Capital Regulations on Operating Efficiency. </w:t>
      </w:r>
      <w:r>
        <w:rPr>
          <w:sz w:val="19"/>
        </w:rPr>
        <w:t xml:space="preserve">International Journal of Financial Studies, 6, </w:t>
      </w:r>
      <w:r>
        <w:rPr>
          <w:sz w:val="18"/>
        </w:rPr>
        <w:t xml:space="preserve">Article No. 34.  </w:t>
      </w:r>
      <w:hyperlink r:id="rId72">
        <w:r>
          <w:rPr>
            <w:color w:val="0000FF"/>
            <w:sz w:val="18"/>
            <w:u w:val="single" w:color="0000FF"/>
          </w:rPr>
          <w:t>https://doi.org/10.3390/ijfs602</w:t>
        </w:r>
        <w:r>
          <w:rPr>
            <w:color w:val="0000FF"/>
            <w:sz w:val="18"/>
            <w:u w:val="single" w:color="0000FF"/>
          </w:rPr>
          <w:t>0034</w:t>
        </w:r>
      </w:hyperlink>
      <w:hyperlink r:id="rId73">
        <w:r>
          <w:rPr>
            <w:sz w:val="18"/>
          </w:rPr>
          <w:t xml:space="preserve"> </w:t>
        </w:r>
      </w:hyperlink>
    </w:p>
    <w:p w14:paraId="41FBD8E4" w14:textId="77777777" w:rsidR="002610E5" w:rsidRDefault="00567814">
      <w:pPr>
        <w:spacing w:after="84" w:line="269" w:lineRule="auto"/>
        <w:ind w:left="3168" w:hanging="183"/>
      </w:pPr>
      <w:r>
        <w:rPr>
          <w:sz w:val="18"/>
        </w:rPr>
        <w:t xml:space="preserve">Malik, M. F., &amp; </w:t>
      </w:r>
      <w:proofErr w:type="spellStart"/>
      <w:r>
        <w:rPr>
          <w:sz w:val="18"/>
        </w:rPr>
        <w:t>Rafique</w:t>
      </w:r>
      <w:proofErr w:type="spellEnd"/>
      <w:r>
        <w:rPr>
          <w:sz w:val="18"/>
        </w:rPr>
        <w:t xml:space="preserve">, A. (2013). Banks Liquidity in Pakistan: Firm Specific and Macroeconomic Factors. </w:t>
      </w:r>
      <w:r>
        <w:rPr>
          <w:sz w:val="19"/>
        </w:rPr>
        <w:t>Romanian Economic Jo</w:t>
      </w:r>
      <w:r>
        <w:rPr>
          <w:sz w:val="19"/>
        </w:rPr>
        <w:t>urnal, 16,</w:t>
      </w:r>
      <w:r>
        <w:rPr>
          <w:sz w:val="18"/>
        </w:rPr>
        <w:t xml:space="preserve"> 139-154. </w:t>
      </w:r>
    </w:p>
    <w:p w14:paraId="75BC851F" w14:textId="77777777" w:rsidR="002610E5" w:rsidRDefault="00567814">
      <w:pPr>
        <w:spacing w:after="84" w:line="269" w:lineRule="auto"/>
        <w:ind w:left="3168" w:hanging="183"/>
      </w:pPr>
      <w:proofErr w:type="spellStart"/>
      <w:r>
        <w:rPr>
          <w:sz w:val="18"/>
        </w:rPr>
        <w:t>Mashamba</w:t>
      </w:r>
      <w:proofErr w:type="spellEnd"/>
      <w:r>
        <w:rPr>
          <w:sz w:val="18"/>
        </w:rPr>
        <w:t xml:space="preserve">, T. (2018). The Effects of Basel III Liquidity Regulations on Banks’ Profitability. </w:t>
      </w:r>
      <w:r>
        <w:rPr>
          <w:sz w:val="19"/>
        </w:rPr>
        <w:t>Journal of Governance &amp; Regulation, 7,</w:t>
      </w:r>
      <w:r>
        <w:rPr>
          <w:sz w:val="18"/>
        </w:rPr>
        <w:t xml:space="preserve"> 34-48.  </w:t>
      </w:r>
      <w:hyperlink r:id="rId74">
        <w:r>
          <w:rPr>
            <w:color w:val="0000FF"/>
            <w:sz w:val="18"/>
            <w:u w:val="single" w:color="0000FF"/>
          </w:rPr>
          <w:t>https://doi.org/10.22495/jgr_v7_i2_p4</w:t>
        </w:r>
      </w:hyperlink>
      <w:hyperlink r:id="rId75">
        <w:r>
          <w:rPr>
            <w:sz w:val="18"/>
          </w:rPr>
          <w:t xml:space="preserve"> </w:t>
        </w:r>
      </w:hyperlink>
    </w:p>
    <w:p w14:paraId="5C4BF32A" w14:textId="77777777" w:rsidR="002610E5" w:rsidRDefault="00567814">
      <w:pPr>
        <w:spacing w:after="84" w:line="269" w:lineRule="auto"/>
        <w:ind w:left="3168" w:hanging="183"/>
      </w:pPr>
      <w:proofErr w:type="spellStart"/>
      <w:r>
        <w:rPr>
          <w:sz w:val="18"/>
        </w:rPr>
        <w:t>Moudud-Ul-Huq</w:t>
      </w:r>
      <w:proofErr w:type="spellEnd"/>
      <w:r>
        <w:rPr>
          <w:sz w:val="18"/>
        </w:rPr>
        <w:t>, S. (2019). Banks’ Capit</w:t>
      </w:r>
      <w:r>
        <w:rPr>
          <w:sz w:val="18"/>
        </w:rPr>
        <w:t xml:space="preserve">al Buffers, Risk, and Efficiency in Emerging Economies: Are They Counter-Cyclical? </w:t>
      </w:r>
      <w:r>
        <w:rPr>
          <w:sz w:val="19"/>
        </w:rPr>
        <w:t xml:space="preserve">Eurasian Economic Review, 9, </w:t>
      </w:r>
      <w:r>
        <w:rPr>
          <w:sz w:val="18"/>
        </w:rPr>
        <w:t xml:space="preserve">467-492.  </w:t>
      </w:r>
      <w:hyperlink r:id="rId76">
        <w:r>
          <w:rPr>
            <w:color w:val="0000FF"/>
            <w:sz w:val="18"/>
            <w:u w:val="single" w:color="0000FF"/>
          </w:rPr>
          <w:t>https://doi.org/10.1007/s40822-018-0121-5</w:t>
        </w:r>
      </w:hyperlink>
      <w:hyperlink r:id="rId77">
        <w:r>
          <w:rPr>
            <w:sz w:val="18"/>
          </w:rPr>
          <w:t xml:space="preserve"> </w:t>
        </w:r>
      </w:hyperlink>
    </w:p>
    <w:p w14:paraId="68BC8AAA" w14:textId="77777777" w:rsidR="002610E5" w:rsidRDefault="00567814">
      <w:pPr>
        <w:spacing w:after="73" w:line="266" w:lineRule="auto"/>
        <w:ind w:left="3153" w:hanging="168"/>
        <w:jc w:val="left"/>
      </w:pPr>
      <w:proofErr w:type="spellStart"/>
      <w:r>
        <w:rPr>
          <w:sz w:val="18"/>
        </w:rPr>
        <w:t>Nigist</w:t>
      </w:r>
      <w:proofErr w:type="spellEnd"/>
      <w:r>
        <w:rPr>
          <w:sz w:val="18"/>
        </w:rPr>
        <w:t xml:space="preserve">, M. (2015). </w:t>
      </w:r>
      <w:r>
        <w:rPr>
          <w:sz w:val="19"/>
        </w:rPr>
        <w:t>Determinants of Banks Liquidity: Empirical Evidence on Ethiopian Banks</w:t>
      </w:r>
      <w:r>
        <w:rPr>
          <w:sz w:val="18"/>
        </w:rPr>
        <w:t xml:space="preserve">. Master’s Dissertation, Addis Ababa University. </w:t>
      </w:r>
    </w:p>
    <w:p w14:paraId="242097FE" w14:textId="77777777" w:rsidR="002610E5" w:rsidRDefault="00567814">
      <w:pPr>
        <w:spacing w:after="73" w:line="266" w:lineRule="auto"/>
        <w:ind w:left="3153" w:hanging="168"/>
        <w:jc w:val="left"/>
      </w:pPr>
      <w:proofErr w:type="spellStart"/>
      <w:r>
        <w:rPr>
          <w:sz w:val="18"/>
        </w:rPr>
        <w:t>Obadire</w:t>
      </w:r>
      <w:proofErr w:type="spellEnd"/>
      <w:r>
        <w:rPr>
          <w:sz w:val="18"/>
        </w:rPr>
        <w:t>, A. M. (201</w:t>
      </w:r>
      <w:r>
        <w:rPr>
          <w:sz w:val="18"/>
        </w:rPr>
        <w:t>8).</w:t>
      </w:r>
      <w:r>
        <w:rPr>
          <w:sz w:val="19"/>
        </w:rPr>
        <w:t xml:space="preserve"> The Impact of Macroeconomic Variables on the Equity Market Risk Premium in South Africa</w:t>
      </w:r>
      <w:r>
        <w:rPr>
          <w:sz w:val="18"/>
        </w:rPr>
        <w:t xml:space="preserve">. Doctoral Dissertation, University of Venda. </w:t>
      </w:r>
    </w:p>
    <w:p w14:paraId="1173A4E5" w14:textId="77777777" w:rsidR="002610E5" w:rsidRDefault="00567814">
      <w:pPr>
        <w:spacing w:after="15" w:line="269" w:lineRule="auto"/>
        <w:ind w:left="2985" w:firstLine="0"/>
      </w:pPr>
      <w:proofErr w:type="spellStart"/>
      <w:r>
        <w:rPr>
          <w:sz w:val="18"/>
        </w:rPr>
        <w:t>Obadire</w:t>
      </w:r>
      <w:proofErr w:type="spellEnd"/>
      <w:r>
        <w:rPr>
          <w:sz w:val="18"/>
        </w:rPr>
        <w:t xml:space="preserve">, A. M., </w:t>
      </w:r>
      <w:proofErr w:type="spellStart"/>
      <w:r>
        <w:rPr>
          <w:sz w:val="18"/>
        </w:rPr>
        <w:t>Moyo</w:t>
      </w:r>
      <w:proofErr w:type="spellEnd"/>
      <w:r>
        <w:rPr>
          <w:sz w:val="18"/>
        </w:rPr>
        <w:t xml:space="preserve">, V., &amp; </w:t>
      </w:r>
      <w:proofErr w:type="spellStart"/>
      <w:r>
        <w:rPr>
          <w:sz w:val="18"/>
        </w:rPr>
        <w:t>Munzhelele</w:t>
      </w:r>
      <w:proofErr w:type="spellEnd"/>
      <w:r>
        <w:rPr>
          <w:sz w:val="18"/>
        </w:rPr>
        <w:t xml:space="preserve">, N. F. (2022). Basel III Capital Regulations and Bank </w:t>
      </w:r>
    </w:p>
    <w:p w14:paraId="1C89B2D2" w14:textId="77777777" w:rsidR="002610E5" w:rsidRDefault="00567814">
      <w:pPr>
        <w:spacing w:after="84" w:line="269" w:lineRule="auto"/>
        <w:ind w:left="3158" w:firstLine="22"/>
      </w:pPr>
      <w:r>
        <w:rPr>
          <w:sz w:val="18"/>
        </w:rPr>
        <w:t>Efficiency: Evidence fro</w:t>
      </w:r>
      <w:r>
        <w:rPr>
          <w:sz w:val="18"/>
        </w:rPr>
        <w:t xml:space="preserve">m Selected African Countries. </w:t>
      </w:r>
      <w:r>
        <w:rPr>
          <w:sz w:val="19"/>
        </w:rPr>
        <w:t>International Journal of Financial Studies, 10,</w:t>
      </w:r>
      <w:r>
        <w:rPr>
          <w:sz w:val="18"/>
        </w:rPr>
        <w:t xml:space="preserve"> Article No. 57</w:t>
      </w:r>
      <w:hyperlink r:id="rId78">
        <w:r>
          <w:rPr>
            <w:sz w:val="18"/>
          </w:rPr>
          <w:t xml:space="preserve">. </w:t>
        </w:r>
      </w:hyperlink>
      <w:hyperlink r:id="rId79">
        <w:r>
          <w:rPr>
            <w:color w:val="0000FF"/>
            <w:sz w:val="18"/>
            <w:u w:val="single" w:color="0000FF"/>
          </w:rPr>
          <w:t>https://doi.org/10.3390/ijfs10030057</w:t>
        </w:r>
      </w:hyperlink>
      <w:hyperlink r:id="rId80">
        <w:r>
          <w:rPr>
            <w:sz w:val="18"/>
          </w:rPr>
          <w:t xml:space="preserve"> </w:t>
        </w:r>
      </w:hyperlink>
    </w:p>
    <w:p w14:paraId="699DDCA8" w14:textId="77777777" w:rsidR="002610E5" w:rsidRDefault="00567814">
      <w:pPr>
        <w:spacing w:after="84" w:line="269" w:lineRule="auto"/>
        <w:ind w:left="3168" w:hanging="183"/>
      </w:pPr>
      <w:proofErr w:type="spellStart"/>
      <w:r>
        <w:rPr>
          <w:sz w:val="18"/>
        </w:rPr>
        <w:t>Ozili</w:t>
      </w:r>
      <w:proofErr w:type="spellEnd"/>
      <w:r>
        <w:rPr>
          <w:sz w:val="18"/>
        </w:rPr>
        <w:t xml:space="preserve">, P. K. (2015). Determinants of Bank </w:t>
      </w:r>
      <w:r>
        <w:rPr>
          <w:sz w:val="18"/>
        </w:rPr>
        <w:t xml:space="preserve">Profitability and Basel Capital Regulation: Empirical Evidence from Nigeria. </w:t>
      </w:r>
      <w:r>
        <w:rPr>
          <w:sz w:val="19"/>
        </w:rPr>
        <w:t xml:space="preserve">Research Journal of Finance and Accounting, 6, </w:t>
      </w:r>
      <w:r>
        <w:rPr>
          <w:sz w:val="18"/>
        </w:rPr>
        <w:t xml:space="preserve">124-131.  </w:t>
      </w:r>
      <w:hyperlink r:id="rId81">
        <w:r>
          <w:rPr>
            <w:color w:val="0000FF"/>
            <w:sz w:val="18"/>
            <w:u w:val="single" w:color="0000FF"/>
          </w:rPr>
          <w:t>https://doi.org/10.2139/ssrn.2544647</w:t>
        </w:r>
      </w:hyperlink>
      <w:hyperlink r:id="rId82">
        <w:r>
          <w:rPr>
            <w:sz w:val="18"/>
          </w:rPr>
          <w:t xml:space="preserve"> </w:t>
        </w:r>
      </w:hyperlink>
    </w:p>
    <w:p w14:paraId="682705FA" w14:textId="77777777" w:rsidR="002610E5" w:rsidRDefault="00567814">
      <w:pPr>
        <w:spacing w:after="17" w:line="269" w:lineRule="auto"/>
        <w:ind w:left="2985" w:firstLine="0"/>
      </w:pPr>
      <w:proofErr w:type="spellStart"/>
      <w:r>
        <w:rPr>
          <w:sz w:val="18"/>
        </w:rPr>
        <w:t>Rajhi</w:t>
      </w:r>
      <w:proofErr w:type="spellEnd"/>
      <w:r>
        <w:rPr>
          <w:sz w:val="18"/>
        </w:rPr>
        <w:t xml:space="preserve">, W., &amp; </w:t>
      </w:r>
      <w:proofErr w:type="spellStart"/>
      <w:r>
        <w:rPr>
          <w:sz w:val="18"/>
        </w:rPr>
        <w:t>Hassairi</w:t>
      </w:r>
      <w:proofErr w:type="spellEnd"/>
      <w:r>
        <w:rPr>
          <w:sz w:val="18"/>
        </w:rPr>
        <w:t xml:space="preserve">, S. A. (2013). Islamic Banks and Financial Stability: A Comparative </w:t>
      </w:r>
    </w:p>
    <w:p w14:paraId="3C1D25B5" w14:textId="77777777" w:rsidR="002610E5" w:rsidRDefault="00567814">
      <w:pPr>
        <w:spacing w:after="84" w:line="269" w:lineRule="auto"/>
        <w:ind w:left="3158" w:firstLine="22"/>
      </w:pPr>
      <w:r>
        <w:rPr>
          <w:sz w:val="18"/>
        </w:rPr>
        <w:lastRenderedPageBreak/>
        <w:t xml:space="preserve">Empirical Analysis between MENA and Southeast Asian Countries. </w:t>
      </w:r>
      <w:r>
        <w:rPr>
          <w:sz w:val="19"/>
        </w:rPr>
        <w:t>SSRN Ele</w:t>
      </w:r>
      <w:r>
        <w:rPr>
          <w:sz w:val="19"/>
        </w:rPr>
        <w:t xml:space="preserve">ctronic Journal, 37, </w:t>
      </w:r>
      <w:r>
        <w:rPr>
          <w:sz w:val="18"/>
        </w:rPr>
        <w:t xml:space="preserve">Article No. 29. </w:t>
      </w:r>
    </w:p>
    <w:p w14:paraId="453C5B15" w14:textId="77777777" w:rsidR="002610E5" w:rsidRDefault="00567814">
      <w:pPr>
        <w:spacing w:after="84" w:line="269" w:lineRule="auto"/>
        <w:ind w:left="3168" w:hanging="183"/>
      </w:pPr>
      <w:r>
        <w:rPr>
          <w:sz w:val="18"/>
        </w:rPr>
        <w:t xml:space="preserve">Romano, R. (2014). For Diversity in the International Regulation of Financial Institutions: Critiquing and Recalibrating the Basel Architecture. </w:t>
      </w:r>
      <w:r>
        <w:rPr>
          <w:sz w:val="19"/>
        </w:rPr>
        <w:t xml:space="preserve">Yale Journal on Regulation, 31, </w:t>
      </w:r>
      <w:r>
        <w:rPr>
          <w:sz w:val="18"/>
        </w:rPr>
        <w:t xml:space="preserve">1-7. </w:t>
      </w:r>
    </w:p>
    <w:p w14:paraId="377F15A9" w14:textId="77777777" w:rsidR="002610E5" w:rsidRDefault="00567814">
      <w:pPr>
        <w:spacing w:after="73" w:line="266" w:lineRule="auto"/>
        <w:ind w:left="3153" w:hanging="168"/>
        <w:jc w:val="left"/>
      </w:pPr>
      <w:proofErr w:type="spellStart"/>
      <w:r>
        <w:rPr>
          <w:sz w:val="18"/>
        </w:rPr>
        <w:t>Shumet</w:t>
      </w:r>
      <w:proofErr w:type="spellEnd"/>
      <w:r>
        <w:rPr>
          <w:sz w:val="18"/>
        </w:rPr>
        <w:t xml:space="preserve">, M. (2016). </w:t>
      </w:r>
      <w:r>
        <w:rPr>
          <w:sz w:val="19"/>
        </w:rPr>
        <w:t xml:space="preserve">Determinants of </w:t>
      </w:r>
      <w:r>
        <w:rPr>
          <w:sz w:val="19"/>
        </w:rPr>
        <w:t>Liquidity in Banks of Ethiopia: The Case of Selected Private Banks</w:t>
      </w:r>
      <w:r>
        <w:rPr>
          <w:sz w:val="18"/>
        </w:rPr>
        <w:t xml:space="preserve">. Doctoral Dissertation, Addis Ababa University. </w:t>
      </w:r>
    </w:p>
    <w:p w14:paraId="216ED6DA" w14:textId="77777777" w:rsidR="002610E5" w:rsidRDefault="00567814">
      <w:pPr>
        <w:spacing w:after="84" w:line="269" w:lineRule="auto"/>
        <w:ind w:left="3168" w:hanging="183"/>
      </w:pPr>
      <w:proofErr w:type="spellStart"/>
      <w:r>
        <w:rPr>
          <w:sz w:val="18"/>
        </w:rPr>
        <w:t>Sigauke</w:t>
      </w:r>
      <w:proofErr w:type="spellEnd"/>
      <w:r>
        <w:rPr>
          <w:sz w:val="18"/>
        </w:rPr>
        <w:t xml:space="preserve">, C. (2014). </w:t>
      </w:r>
      <w:r>
        <w:rPr>
          <w:sz w:val="19"/>
        </w:rPr>
        <w:t>Modelling Electricity Demand in South Africa</w:t>
      </w:r>
      <w:r>
        <w:rPr>
          <w:sz w:val="18"/>
        </w:rPr>
        <w:t xml:space="preserve">. Doctoral Dissertation, University of the Free State. </w:t>
      </w:r>
    </w:p>
    <w:p w14:paraId="34353699" w14:textId="77777777" w:rsidR="002610E5" w:rsidRDefault="00567814">
      <w:pPr>
        <w:spacing w:after="84" w:line="269" w:lineRule="auto"/>
        <w:ind w:left="3168" w:hanging="183"/>
      </w:pPr>
      <w:r>
        <w:rPr>
          <w:sz w:val="18"/>
        </w:rPr>
        <w:t xml:space="preserve">SARB (South African </w:t>
      </w:r>
      <w:r>
        <w:rPr>
          <w:sz w:val="18"/>
        </w:rPr>
        <w:t xml:space="preserve">Reserve Bank) (2013). </w:t>
      </w:r>
      <w:r>
        <w:rPr>
          <w:sz w:val="19"/>
        </w:rPr>
        <w:t>Selected South African Bank Trends for the Period Ending 30 April 2013</w:t>
      </w:r>
      <w:r>
        <w:rPr>
          <w:sz w:val="18"/>
        </w:rPr>
        <w:t xml:space="preserve">. South African Reserve Bank. </w:t>
      </w:r>
    </w:p>
    <w:p w14:paraId="787C5768" w14:textId="77777777" w:rsidR="002610E5" w:rsidRDefault="00567814">
      <w:pPr>
        <w:spacing w:after="84" w:line="269" w:lineRule="auto"/>
        <w:ind w:left="3168" w:hanging="183"/>
      </w:pPr>
      <w:proofErr w:type="spellStart"/>
      <w:r>
        <w:rPr>
          <w:sz w:val="18"/>
        </w:rPr>
        <w:t>Šútorová</w:t>
      </w:r>
      <w:proofErr w:type="spellEnd"/>
      <w:r>
        <w:rPr>
          <w:sz w:val="18"/>
        </w:rPr>
        <w:t xml:space="preserve">, B., &amp; </w:t>
      </w:r>
      <w:proofErr w:type="spellStart"/>
      <w:r>
        <w:rPr>
          <w:sz w:val="18"/>
        </w:rPr>
        <w:t>Teplý</w:t>
      </w:r>
      <w:proofErr w:type="spellEnd"/>
      <w:r>
        <w:rPr>
          <w:sz w:val="18"/>
        </w:rPr>
        <w:t xml:space="preserve">, P. (2013). The Impact of Basel III on Lending Rates of EU Banks. </w:t>
      </w:r>
      <w:r>
        <w:rPr>
          <w:sz w:val="19"/>
        </w:rPr>
        <w:t xml:space="preserve">Finance a </w:t>
      </w:r>
      <w:proofErr w:type="spellStart"/>
      <w:r>
        <w:rPr>
          <w:sz w:val="19"/>
        </w:rPr>
        <w:t>úvěr</w:t>
      </w:r>
      <w:proofErr w:type="spellEnd"/>
      <w:r>
        <w:rPr>
          <w:sz w:val="19"/>
        </w:rPr>
        <w:t>, 63,</w:t>
      </w:r>
      <w:r>
        <w:rPr>
          <w:sz w:val="18"/>
        </w:rPr>
        <w:t xml:space="preserve"> 226-243. </w:t>
      </w:r>
    </w:p>
    <w:p w14:paraId="55322A17" w14:textId="77777777" w:rsidR="002610E5" w:rsidRDefault="00567814">
      <w:pPr>
        <w:spacing w:after="84" w:line="269" w:lineRule="auto"/>
        <w:ind w:left="3168" w:hanging="183"/>
      </w:pPr>
      <w:r>
        <w:rPr>
          <w:sz w:val="18"/>
        </w:rPr>
        <w:t>Torres-Reyna, O</w:t>
      </w:r>
      <w:r>
        <w:rPr>
          <w:sz w:val="18"/>
        </w:rPr>
        <w:t xml:space="preserve">. (2007). </w:t>
      </w:r>
      <w:r>
        <w:rPr>
          <w:sz w:val="19"/>
        </w:rPr>
        <w:t>Panel Data Analysis Fixed and Random Effects Using Stata (v. 4.2)</w:t>
      </w:r>
      <w:r>
        <w:rPr>
          <w:sz w:val="18"/>
        </w:rPr>
        <w:t xml:space="preserve">. Data &amp; Statistical Services, </w:t>
      </w:r>
      <w:proofErr w:type="spellStart"/>
      <w:r>
        <w:rPr>
          <w:sz w:val="18"/>
        </w:rPr>
        <w:t>Priceton</w:t>
      </w:r>
      <w:proofErr w:type="spellEnd"/>
      <w:r>
        <w:rPr>
          <w:sz w:val="18"/>
        </w:rPr>
        <w:t xml:space="preserve"> University, 112-152. </w:t>
      </w:r>
    </w:p>
    <w:p w14:paraId="00859132" w14:textId="77777777" w:rsidR="002610E5" w:rsidRDefault="00567814">
      <w:pPr>
        <w:spacing w:after="71" w:line="282" w:lineRule="auto"/>
        <w:ind w:left="3153" w:hanging="168"/>
        <w:jc w:val="left"/>
      </w:pPr>
      <w:proofErr w:type="spellStart"/>
      <w:r>
        <w:rPr>
          <w:sz w:val="18"/>
        </w:rPr>
        <w:t>Ugwuanyi</w:t>
      </w:r>
      <w:proofErr w:type="spellEnd"/>
      <w:r>
        <w:rPr>
          <w:sz w:val="18"/>
        </w:rPr>
        <w:t xml:space="preserve">, G. O., &amp; </w:t>
      </w:r>
      <w:proofErr w:type="spellStart"/>
      <w:r>
        <w:rPr>
          <w:sz w:val="18"/>
        </w:rPr>
        <w:t>Enah</w:t>
      </w:r>
      <w:proofErr w:type="spellEnd"/>
      <w:r>
        <w:rPr>
          <w:sz w:val="18"/>
        </w:rPr>
        <w:t xml:space="preserve">, E. B. (2015). Bank Capital Requirements as Regulatory Tool in Nigeria—A Critique. </w:t>
      </w:r>
      <w:r>
        <w:rPr>
          <w:sz w:val="19"/>
        </w:rPr>
        <w:t>Internationa</w:t>
      </w:r>
      <w:r>
        <w:rPr>
          <w:sz w:val="19"/>
        </w:rPr>
        <w:t xml:space="preserve">l Journal of Economics, Commerce and Management, 1, </w:t>
      </w:r>
      <w:r>
        <w:rPr>
          <w:sz w:val="18"/>
        </w:rPr>
        <w:t xml:space="preserve">1-18. </w:t>
      </w:r>
    </w:p>
    <w:p w14:paraId="1F1FE0AA" w14:textId="77777777" w:rsidR="002610E5" w:rsidRDefault="00567814">
      <w:pPr>
        <w:spacing w:after="1" w:line="269" w:lineRule="auto"/>
        <w:ind w:left="3168" w:hanging="183"/>
      </w:pPr>
      <w:r>
        <w:rPr>
          <w:sz w:val="18"/>
        </w:rPr>
        <w:t xml:space="preserve">Vazquez, F., &amp; Federico, P. (2015). Bank Funding Structures and Risk: Evidence from the Global Financial Crisis. </w:t>
      </w:r>
      <w:r>
        <w:rPr>
          <w:sz w:val="19"/>
        </w:rPr>
        <w:t>Journal of Banking &amp; Finance, 61,</w:t>
      </w:r>
      <w:r>
        <w:rPr>
          <w:sz w:val="18"/>
        </w:rPr>
        <w:t xml:space="preserve"> 1-14.  </w:t>
      </w:r>
    </w:p>
    <w:p w14:paraId="24FAA7C3" w14:textId="77777777" w:rsidR="002610E5" w:rsidRDefault="00567814">
      <w:pPr>
        <w:spacing w:after="60" w:line="259" w:lineRule="auto"/>
        <w:ind w:left="41" w:firstLine="0"/>
        <w:jc w:val="center"/>
      </w:pPr>
      <w:hyperlink r:id="rId83">
        <w:r>
          <w:rPr>
            <w:color w:val="0000FF"/>
            <w:sz w:val="18"/>
            <w:u w:val="single" w:color="0000FF"/>
          </w:rPr>
          <w:t>https://doi.org/10.1016/j.jbankfin.20</w:t>
        </w:r>
        <w:r>
          <w:rPr>
            <w:color w:val="0000FF"/>
            <w:sz w:val="18"/>
            <w:u w:val="single" w:color="0000FF"/>
          </w:rPr>
          <w:t>15.08.023</w:t>
        </w:r>
      </w:hyperlink>
      <w:hyperlink r:id="rId84">
        <w:r>
          <w:rPr>
            <w:sz w:val="18"/>
          </w:rPr>
          <w:t xml:space="preserve"> </w:t>
        </w:r>
      </w:hyperlink>
    </w:p>
    <w:p w14:paraId="3F02A630" w14:textId="77777777" w:rsidR="002610E5" w:rsidRDefault="00567814">
      <w:pPr>
        <w:spacing w:after="36" w:line="259" w:lineRule="auto"/>
        <w:ind w:left="0" w:firstLine="0"/>
        <w:jc w:val="left"/>
      </w:pPr>
      <w:r>
        <w:rPr>
          <w:sz w:val="16"/>
        </w:rPr>
        <w:t xml:space="preserve"> </w:t>
      </w:r>
    </w:p>
    <w:p w14:paraId="63AE666D" w14:textId="77777777" w:rsidR="002610E5" w:rsidRDefault="00567814">
      <w:pPr>
        <w:spacing w:after="27" w:line="259" w:lineRule="auto"/>
        <w:ind w:left="0" w:firstLine="0"/>
        <w:jc w:val="left"/>
      </w:pPr>
      <w:r>
        <w:t xml:space="preserve"> </w:t>
      </w:r>
    </w:p>
    <w:p w14:paraId="349C43CE" w14:textId="77777777" w:rsidR="002610E5" w:rsidRDefault="00567814">
      <w:pPr>
        <w:spacing w:after="27" w:line="259" w:lineRule="auto"/>
        <w:ind w:left="0" w:firstLine="0"/>
        <w:jc w:val="left"/>
      </w:pPr>
      <w:r>
        <w:t xml:space="preserve"> </w:t>
      </w:r>
    </w:p>
    <w:p w14:paraId="69E2185D" w14:textId="77777777" w:rsidR="002610E5" w:rsidRDefault="00567814">
      <w:pPr>
        <w:spacing w:after="0" w:line="259" w:lineRule="auto"/>
        <w:ind w:left="0" w:firstLine="0"/>
        <w:jc w:val="left"/>
      </w:pPr>
      <w:r>
        <w:t xml:space="preserve"> </w:t>
      </w:r>
    </w:p>
    <w:p w14:paraId="21CDA285" w14:textId="77777777" w:rsidR="002610E5" w:rsidRDefault="00567814">
      <w:pPr>
        <w:pStyle w:val="Heading1"/>
        <w:numPr>
          <w:ilvl w:val="0"/>
          <w:numId w:val="0"/>
        </w:numPr>
        <w:spacing w:after="167"/>
        <w:ind w:left="2995"/>
      </w:pPr>
      <w:r>
        <w:t xml:space="preserve">Appendix </w:t>
      </w:r>
    </w:p>
    <w:p w14:paraId="68E09005" w14:textId="77777777" w:rsidR="002610E5" w:rsidRDefault="00567814">
      <w:pPr>
        <w:spacing w:after="0" w:line="259" w:lineRule="auto"/>
        <w:ind w:left="469" w:right="377" w:hanging="10"/>
        <w:jc w:val="center"/>
      </w:pPr>
      <w:r>
        <w:rPr>
          <w:color w:val="933634"/>
          <w:sz w:val="18"/>
        </w:rPr>
        <w:t>Table A1.</w:t>
      </w:r>
      <w:r>
        <w:rPr>
          <w:sz w:val="18"/>
        </w:rPr>
        <w:t xml:space="preserve"> VIF result for the robustness test results. </w:t>
      </w:r>
    </w:p>
    <w:p w14:paraId="0A020981" w14:textId="77777777" w:rsidR="002610E5" w:rsidRDefault="00567814">
      <w:pPr>
        <w:spacing w:after="47" w:line="259" w:lineRule="auto"/>
        <w:ind w:left="3062" w:firstLine="0"/>
        <w:jc w:val="left"/>
      </w:pPr>
      <w:r>
        <w:rPr>
          <w:rFonts w:ascii="Calibri" w:eastAsia="Calibri" w:hAnsi="Calibri" w:cs="Calibri"/>
          <w:noProof/>
          <w:sz w:val="22"/>
        </w:rPr>
        <mc:AlternateContent>
          <mc:Choice Requires="wpg">
            <w:drawing>
              <wp:inline distT="0" distB="0" distL="0" distR="0" wp14:anchorId="69466A39" wp14:editId="4D660DA8">
                <wp:extent cx="4175760" cy="6109"/>
                <wp:effectExtent l="0" t="0" r="0" b="0"/>
                <wp:docPr id="31914" name="Group 31914"/>
                <wp:cNvGraphicFramePr/>
                <a:graphic xmlns:a="http://schemas.openxmlformats.org/drawingml/2006/main">
                  <a:graphicData uri="http://schemas.microsoft.com/office/word/2010/wordprocessingGroup">
                    <wpg:wgp>
                      <wpg:cNvGrpSpPr/>
                      <wpg:grpSpPr>
                        <a:xfrm>
                          <a:off x="0" y="0"/>
                          <a:ext cx="4175760" cy="6109"/>
                          <a:chOff x="0" y="0"/>
                          <a:chExt cx="4175760" cy="6109"/>
                        </a:xfrm>
                      </wpg:grpSpPr>
                      <wps:wsp>
                        <wps:cNvPr id="33368" name="Shape 33368"/>
                        <wps:cNvSpPr/>
                        <wps:spPr>
                          <a:xfrm>
                            <a:off x="0" y="0"/>
                            <a:ext cx="1360920" cy="9144"/>
                          </a:xfrm>
                          <a:custGeom>
                            <a:avLst/>
                            <a:gdLst/>
                            <a:ahLst/>
                            <a:cxnLst/>
                            <a:rect l="0" t="0" r="0" b="0"/>
                            <a:pathLst>
                              <a:path w="1360920" h="9144">
                                <a:moveTo>
                                  <a:pt x="0" y="0"/>
                                </a:moveTo>
                                <a:lnTo>
                                  <a:pt x="1360920" y="0"/>
                                </a:lnTo>
                                <a:lnTo>
                                  <a:pt x="1360920"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69" name="Shape 33369"/>
                        <wps:cNvSpPr/>
                        <wps:spPr>
                          <a:xfrm>
                            <a:off x="1360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70" name="Shape 33370"/>
                        <wps:cNvSpPr/>
                        <wps:spPr>
                          <a:xfrm>
                            <a:off x="1367028" y="0"/>
                            <a:ext cx="2808732" cy="9144"/>
                          </a:xfrm>
                          <a:custGeom>
                            <a:avLst/>
                            <a:gdLst/>
                            <a:ahLst/>
                            <a:cxnLst/>
                            <a:rect l="0" t="0" r="0" b="0"/>
                            <a:pathLst>
                              <a:path w="2808732" h="9144">
                                <a:moveTo>
                                  <a:pt x="0" y="0"/>
                                </a:moveTo>
                                <a:lnTo>
                                  <a:pt x="2808732" y="0"/>
                                </a:lnTo>
                                <a:lnTo>
                                  <a:pt x="2808732"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5DAA57A9" id="Group 31914" o:spid="_x0000_s1026" style="width:328.8pt;height:.5pt;mso-position-horizontal-relative:char;mso-position-vertical-relative:line" coordsize="41757,6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">
                <v:shape id="Shape 33368" o:spid="_x0000_s1027" style="position:absolute;width:13609;height:91;visibility:visible;mso-wrap-style:square;v-text-anchor:top" coordsize="1360920,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" path="m,l1360920,r,9144l,9144,,e" fillcolor="#933634" stroked="f" strokeweight="0">
                  <v:path arrowok="t" textboxrect="0,0,1360920,9144"/>
                </v:shape>
                <v:shape id="Shape 33369" o:spid="_x0000_s1028" style="position:absolute;left:13609;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" path="m,l9144,r,9144l,9144,,e" fillcolor="#933634" stroked="f" strokeweight="0">
                  <v:path arrowok="t" textboxrect="0,0,9144,9144"/>
                </v:shape>
                <v:shape id="Shape 33370" o:spid="_x0000_s1029" style="position:absolute;left:13670;width:28087;height:91;visibility:visible;mso-wrap-style:square;v-text-anchor:top" coordsize="2808732,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" path="m,l2808732,r,9144l,9144,,e" fillcolor="#933634" stroked="f" strokeweight="0">
                  <v:path arrowok="t" textboxrect="0,0,2808732,9144"/>
                </v:shape>
                <w10:anchorlock/>
              </v:group>
            </w:pict>
          </mc:Fallback>
        </mc:AlternateContent>
      </w:r>
    </w:p>
    <w:tbl>
      <w:tblPr>
        <w:tblStyle w:val="TableGrid"/>
        <w:tblpPr w:vertAnchor="text" w:tblpX="3048" w:tblpY="296"/>
        <w:tblOverlap w:val="never"/>
        <w:tblW w:w="6590" w:type="dxa"/>
        <w:tblInd w:w="0" w:type="dxa"/>
        <w:tblCellMar>
          <w:top w:w="45" w:type="dxa"/>
          <w:left w:w="0" w:type="dxa"/>
          <w:bottom w:w="0" w:type="dxa"/>
          <w:right w:w="115" w:type="dxa"/>
        </w:tblCellMar>
        <w:tblLook w:val="04A0" w:firstRow="1" w:lastRow="0" w:firstColumn="1" w:lastColumn="0" w:noHBand="0" w:noVBand="1"/>
      </w:tblPr>
      <w:tblGrid>
        <w:gridCol w:w="3098"/>
        <w:gridCol w:w="2138"/>
        <w:gridCol w:w="1354"/>
      </w:tblGrid>
      <w:tr w:rsidR="002610E5" w14:paraId="5AEC34AD" w14:textId="77777777">
        <w:trPr>
          <w:trHeight w:val="346"/>
        </w:trPr>
        <w:tc>
          <w:tcPr>
            <w:tcW w:w="3098" w:type="dxa"/>
            <w:tcBorders>
              <w:top w:val="nil"/>
              <w:left w:val="nil"/>
              <w:bottom w:val="single" w:sz="2" w:space="0" w:color="933634"/>
              <w:right w:val="nil"/>
            </w:tcBorders>
          </w:tcPr>
          <w:p w14:paraId="0B334CBE" w14:textId="77777777" w:rsidR="002610E5" w:rsidRDefault="002610E5">
            <w:pPr>
              <w:spacing w:after="160" w:line="259" w:lineRule="auto"/>
              <w:ind w:left="0" w:firstLine="0"/>
              <w:jc w:val="left"/>
            </w:pPr>
          </w:p>
        </w:tc>
        <w:tc>
          <w:tcPr>
            <w:tcW w:w="2138" w:type="dxa"/>
            <w:tcBorders>
              <w:top w:val="single" w:sz="2" w:space="0" w:color="933634"/>
              <w:left w:val="nil"/>
              <w:bottom w:val="single" w:sz="2" w:space="0" w:color="933634"/>
              <w:right w:val="nil"/>
            </w:tcBorders>
          </w:tcPr>
          <w:p w14:paraId="4A13D550" w14:textId="77777777" w:rsidR="002610E5" w:rsidRDefault="00567814">
            <w:pPr>
              <w:spacing w:after="0" w:line="259" w:lineRule="auto"/>
              <w:ind w:left="10" w:firstLine="0"/>
              <w:jc w:val="left"/>
            </w:pPr>
            <w:r>
              <w:rPr>
                <w:sz w:val="18"/>
              </w:rPr>
              <w:t xml:space="preserve">VIF </w:t>
            </w:r>
          </w:p>
        </w:tc>
        <w:tc>
          <w:tcPr>
            <w:tcW w:w="1354" w:type="dxa"/>
            <w:tcBorders>
              <w:top w:val="single" w:sz="2" w:space="0" w:color="933634"/>
              <w:left w:val="nil"/>
              <w:bottom w:val="single" w:sz="2" w:space="0" w:color="933634"/>
              <w:right w:val="nil"/>
            </w:tcBorders>
          </w:tcPr>
          <w:p w14:paraId="75EB320E" w14:textId="77777777" w:rsidR="002610E5" w:rsidRDefault="00567814">
            <w:pPr>
              <w:spacing w:after="0" w:line="259" w:lineRule="auto"/>
              <w:ind w:left="10" w:firstLine="0"/>
              <w:jc w:val="left"/>
            </w:pPr>
            <w:r>
              <w:rPr>
                <w:sz w:val="18"/>
              </w:rPr>
              <w:t xml:space="preserve">1/VIF </w:t>
            </w:r>
          </w:p>
        </w:tc>
      </w:tr>
      <w:tr w:rsidR="002610E5" w14:paraId="5C05F728" w14:textId="77777777">
        <w:trPr>
          <w:trHeight w:val="341"/>
        </w:trPr>
        <w:tc>
          <w:tcPr>
            <w:tcW w:w="3098" w:type="dxa"/>
            <w:tcBorders>
              <w:top w:val="single" w:sz="2" w:space="0" w:color="933634"/>
              <w:left w:val="nil"/>
              <w:bottom w:val="nil"/>
              <w:right w:val="nil"/>
            </w:tcBorders>
          </w:tcPr>
          <w:p w14:paraId="32ADB8C6" w14:textId="77777777" w:rsidR="002610E5" w:rsidRDefault="00567814">
            <w:pPr>
              <w:spacing w:after="0" w:line="259" w:lineRule="auto"/>
              <w:ind w:left="850" w:firstLine="0"/>
              <w:jc w:val="left"/>
            </w:pPr>
            <w:proofErr w:type="spellStart"/>
            <w:r>
              <w:rPr>
                <w:sz w:val="18"/>
                <w:vertAlign w:val="superscript"/>
              </w:rPr>
              <w:t>p</w:t>
            </w:r>
            <w:r>
              <w:rPr>
                <w:sz w:val="18"/>
              </w:rPr>
              <w:t>MCR</w:t>
            </w:r>
            <w:proofErr w:type="spellEnd"/>
            <w:r>
              <w:rPr>
                <w:sz w:val="18"/>
              </w:rPr>
              <w:t xml:space="preserve"> </w:t>
            </w:r>
          </w:p>
        </w:tc>
        <w:tc>
          <w:tcPr>
            <w:tcW w:w="2138" w:type="dxa"/>
            <w:tcBorders>
              <w:top w:val="single" w:sz="2" w:space="0" w:color="933634"/>
              <w:left w:val="nil"/>
              <w:bottom w:val="nil"/>
              <w:right w:val="nil"/>
            </w:tcBorders>
          </w:tcPr>
          <w:p w14:paraId="4D965B4C" w14:textId="77777777" w:rsidR="002610E5" w:rsidRDefault="00567814">
            <w:pPr>
              <w:spacing w:after="0" w:line="259" w:lineRule="auto"/>
              <w:ind w:left="10" w:firstLine="0"/>
              <w:jc w:val="left"/>
            </w:pPr>
            <w:r>
              <w:rPr>
                <w:sz w:val="18"/>
              </w:rPr>
              <w:t xml:space="preserve">5.01 </w:t>
            </w:r>
          </w:p>
        </w:tc>
        <w:tc>
          <w:tcPr>
            <w:tcW w:w="1354" w:type="dxa"/>
            <w:tcBorders>
              <w:top w:val="single" w:sz="2" w:space="0" w:color="933634"/>
              <w:left w:val="nil"/>
              <w:bottom w:val="nil"/>
              <w:right w:val="nil"/>
            </w:tcBorders>
          </w:tcPr>
          <w:p w14:paraId="1C394482" w14:textId="77777777" w:rsidR="002610E5" w:rsidRDefault="00567814">
            <w:pPr>
              <w:spacing w:after="0" w:line="259" w:lineRule="auto"/>
              <w:ind w:left="0" w:firstLine="0"/>
              <w:jc w:val="left"/>
            </w:pPr>
            <w:r>
              <w:rPr>
                <w:sz w:val="18"/>
              </w:rPr>
              <w:t xml:space="preserve">0.1997 </w:t>
            </w:r>
          </w:p>
        </w:tc>
      </w:tr>
      <w:tr w:rsidR="002610E5" w14:paraId="415E7B63" w14:textId="77777777">
        <w:trPr>
          <w:trHeight w:val="341"/>
        </w:trPr>
        <w:tc>
          <w:tcPr>
            <w:tcW w:w="3098" w:type="dxa"/>
            <w:tcBorders>
              <w:top w:val="nil"/>
              <w:left w:val="nil"/>
              <w:bottom w:val="nil"/>
              <w:right w:val="nil"/>
            </w:tcBorders>
          </w:tcPr>
          <w:p w14:paraId="6BE7A1C1" w14:textId="77777777" w:rsidR="002610E5" w:rsidRDefault="00567814">
            <w:pPr>
              <w:spacing w:after="0" w:line="259" w:lineRule="auto"/>
              <w:ind w:left="881" w:firstLine="0"/>
              <w:jc w:val="left"/>
            </w:pPr>
            <w:proofErr w:type="spellStart"/>
            <w:r>
              <w:rPr>
                <w:sz w:val="18"/>
                <w:vertAlign w:val="superscript"/>
              </w:rPr>
              <w:t>p</w:t>
            </w:r>
            <w:r>
              <w:rPr>
                <w:sz w:val="18"/>
              </w:rPr>
              <w:t>LCR</w:t>
            </w:r>
            <w:proofErr w:type="spellEnd"/>
            <w:r>
              <w:rPr>
                <w:sz w:val="18"/>
              </w:rPr>
              <w:t xml:space="preserve"> </w:t>
            </w:r>
          </w:p>
        </w:tc>
        <w:tc>
          <w:tcPr>
            <w:tcW w:w="2138" w:type="dxa"/>
            <w:tcBorders>
              <w:top w:val="nil"/>
              <w:left w:val="nil"/>
              <w:bottom w:val="nil"/>
              <w:right w:val="nil"/>
            </w:tcBorders>
          </w:tcPr>
          <w:p w14:paraId="30355C5B" w14:textId="77777777" w:rsidR="002610E5" w:rsidRDefault="00567814">
            <w:pPr>
              <w:spacing w:after="0" w:line="259" w:lineRule="auto"/>
              <w:ind w:left="10" w:firstLine="0"/>
              <w:jc w:val="left"/>
            </w:pPr>
            <w:r>
              <w:rPr>
                <w:sz w:val="18"/>
              </w:rPr>
              <w:t xml:space="preserve">4.95 </w:t>
            </w:r>
          </w:p>
        </w:tc>
        <w:tc>
          <w:tcPr>
            <w:tcW w:w="1354" w:type="dxa"/>
            <w:tcBorders>
              <w:top w:val="nil"/>
              <w:left w:val="nil"/>
              <w:bottom w:val="nil"/>
              <w:right w:val="nil"/>
            </w:tcBorders>
          </w:tcPr>
          <w:p w14:paraId="0A24D079" w14:textId="77777777" w:rsidR="002610E5" w:rsidRDefault="00567814">
            <w:pPr>
              <w:spacing w:after="0" w:line="259" w:lineRule="auto"/>
              <w:ind w:left="0" w:firstLine="0"/>
              <w:jc w:val="left"/>
            </w:pPr>
            <w:r>
              <w:rPr>
                <w:sz w:val="18"/>
              </w:rPr>
              <w:t xml:space="preserve">0.2019 </w:t>
            </w:r>
          </w:p>
        </w:tc>
      </w:tr>
      <w:tr w:rsidR="002610E5" w14:paraId="5CAB466F" w14:textId="77777777">
        <w:trPr>
          <w:trHeight w:val="340"/>
        </w:trPr>
        <w:tc>
          <w:tcPr>
            <w:tcW w:w="3098" w:type="dxa"/>
            <w:tcBorders>
              <w:top w:val="nil"/>
              <w:left w:val="nil"/>
              <w:bottom w:val="nil"/>
              <w:right w:val="nil"/>
            </w:tcBorders>
          </w:tcPr>
          <w:p w14:paraId="60B05F1A" w14:textId="77777777" w:rsidR="002610E5" w:rsidRDefault="00567814">
            <w:pPr>
              <w:spacing w:after="0" w:line="259" w:lineRule="auto"/>
              <w:ind w:left="866" w:firstLine="0"/>
              <w:jc w:val="left"/>
            </w:pPr>
            <w:proofErr w:type="spellStart"/>
            <w:r>
              <w:rPr>
                <w:sz w:val="18"/>
                <w:vertAlign w:val="superscript"/>
              </w:rPr>
              <w:t>p</w:t>
            </w:r>
            <w:r>
              <w:rPr>
                <w:sz w:val="18"/>
              </w:rPr>
              <w:t>CAR</w:t>
            </w:r>
            <w:proofErr w:type="spellEnd"/>
            <w:r>
              <w:rPr>
                <w:sz w:val="18"/>
              </w:rPr>
              <w:t xml:space="preserve"> </w:t>
            </w:r>
          </w:p>
        </w:tc>
        <w:tc>
          <w:tcPr>
            <w:tcW w:w="2138" w:type="dxa"/>
            <w:tcBorders>
              <w:top w:val="nil"/>
              <w:left w:val="nil"/>
              <w:bottom w:val="nil"/>
              <w:right w:val="nil"/>
            </w:tcBorders>
          </w:tcPr>
          <w:p w14:paraId="693D55FD" w14:textId="77777777" w:rsidR="002610E5" w:rsidRDefault="00567814">
            <w:pPr>
              <w:spacing w:after="0" w:line="259" w:lineRule="auto"/>
              <w:ind w:left="10" w:firstLine="0"/>
              <w:jc w:val="left"/>
            </w:pPr>
            <w:r>
              <w:rPr>
                <w:sz w:val="18"/>
              </w:rPr>
              <w:t xml:space="preserve">3.81 </w:t>
            </w:r>
          </w:p>
        </w:tc>
        <w:tc>
          <w:tcPr>
            <w:tcW w:w="1354" w:type="dxa"/>
            <w:tcBorders>
              <w:top w:val="nil"/>
              <w:left w:val="nil"/>
              <w:bottom w:val="nil"/>
              <w:right w:val="nil"/>
            </w:tcBorders>
          </w:tcPr>
          <w:p w14:paraId="7118BA2D" w14:textId="77777777" w:rsidR="002610E5" w:rsidRDefault="00567814">
            <w:pPr>
              <w:spacing w:after="0" w:line="259" w:lineRule="auto"/>
              <w:ind w:left="0" w:firstLine="0"/>
              <w:jc w:val="left"/>
            </w:pPr>
            <w:r>
              <w:rPr>
                <w:sz w:val="18"/>
              </w:rPr>
              <w:t xml:space="preserve">0.2622 </w:t>
            </w:r>
          </w:p>
        </w:tc>
      </w:tr>
      <w:tr w:rsidR="002610E5" w14:paraId="46E839FF" w14:textId="77777777">
        <w:trPr>
          <w:trHeight w:val="340"/>
        </w:trPr>
        <w:tc>
          <w:tcPr>
            <w:tcW w:w="3098" w:type="dxa"/>
            <w:tcBorders>
              <w:top w:val="nil"/>
              <w:left w:val="nil"/>
              <w:bottom w:val="nil"/>
              <w:right w:val="nil"/>
            </w:tcBorders>
          </w:tcPr>
          <w:p w14:paraId="31B9F45B" w14:textId="77777777" w:rsidR="002610E5" w:rsidRDefault="00567814">
            <w:pPr>
              <w:spacing w:after="0" w:line="259" w:lineRule="auto"/>
              <w:ind w:left="811" w:firstLine="0"/>
              <w:jc w:val="left"/>
            </w:pPr>
            <w:proofErr w:type="spellStart"/>
            <w:r>
              <w:rPr>
                <w:sz w:val="18"/>
                <w:vertAlign w:val="superscript"/>
              </w:rPr>
              <w:t>p</w:t>
            </w:r>
            <w:r>
              <w:rPr>
                <w:sz w:val="18"/>
              </w:rPr>
              <w:t>DCBP</w:t>
            </w:r>
            <w:proofErr w:type="spellEnd"/>
            <w:r>
              <w:rPr>
                <w:sz w:val="18"/>
              </w:rPr>
              <w:t xml:space="preserve"> </w:t>
            </w:r>
          </w:p>
        </w:tc>
        <w:tc>
          <w:tcPr>
            <w:tcW w:w="2138" w:type="dxa"/>
            <w:tcBorders>
              <w:top w:val="nil"/>
              <w:left w:val="nil"/>
              <w:bottom w:val="nil"/>
              <w:right w:val="nil"/>
            </w:tcBorders>
          </w:tcPr>
          <w:p w14:paraId="45E00D57" w14:textId="77777777" w:rsidR="002610E5" w:rsidRDefault="00567814">
            <w:pPr>
              <w:spacing w:after="0" w:line="259" w:lineRule="auto"/>
              <w:ind w:left="10" w:firstLine="0"/>
              <w:jc w:val="left"/>
            </w:pPr>
            <w:r>
              <w:rPr>
                <w:sz w:val="18"/>
              </w:rPr>
              <w:t xml:space="preserve">1.66 </w:t>
            </w:r>
          </w:p>
        </w:tc>
        <w:tc>
          <w:tcPr>
            <w:tcW w:w="1354" w:type="dxa"/>
            <w:tcBorders>
              <w:top w:val="nil"/>
              <w:left w:val="nil"/>
              <w:bottom w:val="nil"/>
              <w:right w:val="nil"/>
            </w:tcBorders>
          </w:tcPr>
          <w:p w14:paraId="3F6CAAFB" w14:textId="77777777" w:rsidR="002610E5" w:rsidRDefault="00567814">
            <w:pPr>
              <w:spacing w:after="0" w:line="259" w:lineRule="auto"/>
              <w:ind w:left="0" w:firstLine="0"/>
              <w:jc w:val="left"/>
            </w:pPr>
            <w:r>
              <w:rPr>
                <w:sz w:val="18"/>
              </w:rPr>
              <w:t xml:space="preserve">0.6024 </w:t>
            </w:r>
          </w:p>
        </w:tc>
      </w:tr>
      <w:tr w:rsidR="002610E5" w14:paraId="7CC73664" w14:textId="77777777">
        <w:trPr>
          <w:trHeight w:val="348"/>
        </w:trPr>
        <w:tc>
          <w:tcPr>
            <w:tcW w:w="3098" w:type="dxa"/>
            <w:tcBorders>
              <w:top w:val="nil"/>
              <w:left w:val="nil"/>
              <w:bottom w:val="single" w:sz="4" w:space="0" w:color="933634"/>
              <w:right w:val="nil"/>
            </w:tcBorders>
          </w:tcPr>
          <w:p w14:paraId="5605CB2B" w14:textId="77777777" w:rsidR="002610E5" w:rsidRDefault="00567814">
            <w:pPr>
              <w:spacing w:after="0" w:line="259" w:lineRule="auto"/>
              <w:ind w:left="689" w:firstLine="0"/>
              <w:jc w:val="left"/>
            </w:pPr>
            <w:r>
              <w:rPr>
                <w:sz w:val="18"/>
              </w:rPr>
              <w:t xml:space="preserve">Mean VIF </w:t>
            </w:r>
          </w:p>
        </w:tc>
        <w:tc>
          <w:tcPr>
            <w:tcW w:w="2138" w:type="dxa"/>
            <w:tcBorders>
              <w:top w:val="nil"/>
              <w:left w:val="nil"/>
              <w:bottom w:val="single" w:sz="4" w:space="0" w:color="933634"/>
              <w:right w:val="nil"/>
            </w:tcBorders>
          </w:tcPr>
          <w:p w14:paraId="3750212A" w14:textId="77777777" w:rsidR="002610E5" w:rsidRDefault="00567814">
            <w:pPr>
              <w:spacing w:after="0" w:line="259" w:lineRule="auto"/>
              <w:ind w:left="0" w:firstLine="0"/>
              <w:jc w:val="left"/>
            </w:pPr>
            <w:r>
              <w:rPr>
                <w:sz w:val="18"/>
              </w:rPr>
              <w:t xml:space="preserve">3.86 </w:t>
            </w:r>
          </w:p>
        </w:tc>
        <w:tc>
          <w:tcPr>
            <w:tcW w:w="1354" w:type="dxa"/>
            <w:tcBorders>
              <w:top w:val="nil"/>
              <w:left w:val="nil"/>
              <w:bottom w:val="single" w:sz="4" w:space="0" w:color="933634"/>
              <w:right w:val="nil"/>
            </w:tcBorders>
          </w:tcPr>
          <w:p w14:paraId="18151B5B" w14:textId="77777777" w:rsidR="002610E5" w:rsidRDefault="00567814">
            <w:pPr>
              <w:spacing w:after="0" w:line="259" w:lineRule="auto"/>
              <w:ind w:left="240" w:firstLine="0"/>
              <w:jc w:val="left"/>
            </w:pPr>
            <w:r>
              <w:rPr>
                <w:sz w:val="18"/>
              </w:rPr>
              <w:t xml:space="preserve"> </w:t>
            </w:r>
          </w:p>
        </w:tc>
      </w:tr>
    </w:tbl>
    <w:p w14:paraId="017E8D59" w14:textId="77777777" w:rsidR="002610E5" w:rsidRDefault="00567814">
      <w:pPr>
        <w:spacing w:after="1994" w:line="216" w:lineRule="auto"/>
        <w:ind w:left="3763" w:right="1208" w:firstLine="3360"/>
      </w:pPr>
      <w:r>
        <w:rPr>
          <w:sz w:val="18"/>
        </w:rPr>
        <w:t xml:space="preserve">Z-score Variables </w:t>
      </w:r>
    </w:p>
    <w:p w14:paraId="6F013BE9" w14:textId="77777777" w:rsidR="002610E5" w:rsidRDefault="00567814">
      <w:pPr>
        <w:spacing w:after="22" w:line="259" w:lineRule="auto"/>
        <w:ind w:left="0" w:firstLine="0"/>
        <w:jc w:val="left"/>
      </w:pPr>
      <w:r>
        <w:rPr>
          <w:color w:val="933634"/>
          <w:sz w:val="18"/>
        </w:rPr>
        <w:t xml:space="preserve"> </w:t>
      </w:r>
    </w:p>
    <w:p w14:paraId="1D645CC6" w14:textId="77777777" w:rsidR="002610E5" w:rsidRDefault="00567814">
      <w:pPr>
        <w:spacing w:after="0" w:line="269" w:lineRule="auto"/>
        <w:ind w:left="2985" w:firstLine="0"/>
      </w:pPr>
      <w:r>
        <w:rPr>
          <w:color w:val="933634"/>
          <w:sz w:val="18"/>
        </w:rPr>
        <w:t>Table A2.</w:t>
      </w:r>
      <w:r>
        <w:rPr>
          <w:sz w:val="18"/>
        </w:rPr>
        <w:t xml:space="preserve"> The </w:t>
      </w:r>
      <w:proofErr w:type="spellStart"/>
      <w:r>
        <w:rPr>
          <w:sz w:val="18"/>
        </w:rPr>
        <w:t>Breusch</w:t>
      </w:r>
      <w:proofErr w:type="spellEnd"/>
      <w:r>
        <w:rPr>
          <w:sz w:val="18"/>
        </w:rPr>
        <w:t xml:space="preserve"> and pagan L-M test results—robustness tests. </w:t>
      </w:r>
    </w:p>
    <w:p w14:paraId="2E47D200" w14:textId="77777777" w:rsidR="002610E5" w:rsidRDefault="00567814">
      <w:pPr>
        <w:spacing w:after="44" w:line="259" w:lineRule="auto"/>
        <w:ind w:left="3062" w:firstLine="0"/>
        <w:jc w:val="left"/>
      </w:pPr>
      <w:r>
        <w:rPr>
          <w:rFonts w:ascii="Calibri" w:eastAsia="Calibri" w:hAnsi="Calibri" w:cs="Calibri"/>
          <w:noProof/>
          <w:sz w:val="22"/>
        </w:rPr>
        <mc:AlternateContent>
          <mc:Choice Requires="wpg">
            <w:drawing>
              <wp:inline distT="0" distB="0" distL="0" distR="0" wp14:anchorId="5F26D706" wp14:editId="7013D7B8">
                <wp:extent cx="4175760" cy="6096"/>
                <wp:effectExtent l="0" t="0" r="0" b="0"/>
                <wp:docPr id="31915" name="Group 31915"/>
                <wp:cNvGraphicFramePr/>
                <a:graphic xmlns:a="http://schemas.openxmlformats.org/drawingml/2006/main">
                  <a:graphicData uri="http://schemas.microsoft.com/office/word/2010/wordprocessingGroup">
                    <wpg:wgp>
                      <wpg:cNvGrpSpPr/>
                      <wpg:grpSpPr>
                        <a:xfrm>
                          <a:off x="0" y="0"/>
                          <a:ext cx="4175760" cy="6096"/>
                          <a:chOff x="0" y="0"/>
                          <a:chExt cx="4175760" cy="6096"/>
                        </a:xfrm>
                      </wpg:grpSpPr>
                      <wps:wsp>
                        <wps:cNvPr id="33374" name="Shape 33374"/>
                        <wps:cNvSpPr/>
                        <wps:spPr>
                          <a:xfrm>
                            <a:off x="0" y="0"/>
                            <a:ext cx="4175760" cy="9144"/>
                          </a:xfrm>
                          <a:custGeom>
                            <a:avLst/>
                            <a:gdLst/>
                            <a:ahLst/>
                            <a:cxnLst/>
                            <a:rect l="0" t="0" r="0" b="0"/>
                            <a:pathLst>
                              <a:path w="4175760" h="9144">
                                <a:moveTo>
                                  <a:pt x="0" y="0"/>
                                </a:moveTo>
                                <a:lnTo>
                                  <a:pt x="4175760" y="0"/>
                                </a:lnTo>
                                <a:lnTo>
                                  <a:pt x="4175760"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7D4C3FBF" id="Group 31915" o:spid="_x0000_s1026" style="width:328.8pt;height:.5pt;mso-position-horizontal-relative:char;mso-position-vertical-relative:line" coordsize="4175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">
                <v:shape id="Shape 33374" o:spid="_x0000_s1027" style="position:absolute;width:41757;height:91;visibility:visible;mso-wrap-style:square;v-text-anchor:top" coordsize="4175760,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" path="m,l4175760,r,9144l,9144,,e" fillcolor="#933634" stroked="f" strokeweight="0">
                  <v:path arrowok="t" textboxrect="0,0,4175760,9144"/>
                </v:shape>
                <w10:anchorlock/>
              </v:group>
            </w:pict>
          </mc:Fallback>
        </mc:AlternateContent>
      </w:r>
    </w:p>
    <w:p w14:paraId="14501B13" w14:textId="77777777" w:rsidR="002610E5" w:rsidRDefault="00567814">
      <w:pPr>
        <w:spacing w:after="0" w:line="269" w:lineRule="auto"/>
        <w:ind w:left="3972" w:firstLine="0"/>
      </w:pPr>
      <w:r>
        <w:rPr>
          <w:sz w:val="18"/>
        </w:rPr>
        <w:t>Z-score [</w:t>
      </w:r>
      <w:proofErr w:type="spellStart"/>
      <w:r>
        <w:rPr>
          <w:sz w:val="18"/>
        </w:rPr>
        <w:t>bankcode</w:t>
      </w:r>
      <w:proofErr w:type="spellEnd"/>
      <w:r>
        <w:rPr>
          <w:sz w:val="18"/>
        </w:rPr>
        <w:t xml:space="preserve">, </w:t>
      </w:r>
      <w:r>
        <w:rPr>
          <w:sz w:val="19"/>
        </w:rPr>
        <w:t>t</w:t>
      </w:r>
      <w:r>
        <w:rPr>
          <w:sz w:val="18"/>
        </w:rPr>
        <w:t xml:space="preserve">] = </w:t>
      </w:r>
      <w:proofErr w:type="spellStart"/>
      <w:r>
        <w:rPr>
          <w:sz w:val="19"/>
        </w:rPr>
        <w:t>Xb</w:t>
      </w:r>
      <w:proofErr w:type="spellEnd"/>
      <w:r>
        <w:rPr>
          <w:sz w:val="18"/>
        </w:rPr>
        <w:t xml:space="preserve"> + </w:t>
      </w:r>
      <w:r>
        <w:rPr>
          <w:sz w:val="19"/>
        </w:rPr>
        <w:t>u</w:t>
      </w:r>
      <w:r>
        <w:rPr>
          <w:sz w:val="18"/>
        </w:rPr>
        <w:t xml:space="preserve"> [</w:t>
      </w:r>
      <w:proofErr w:type="spellStart"/>
      <w:r>
        <w:rPr>
          <w:sz w:val="18"/>
        </w:rPr>
        <w:t>bankcode</w:t>
      </w:r>
      <w:proofErr w:type="spellEnd"/>
      <w:r>
        <w:rPr>
          <w:sz w:val="18"/>
        </w:rPr>
        <w:t xml:space="preserve">] + </w:t>
      </w:r>
      <w:r>
        <w:rPr>
          <w:sz w:val="19"/>
        </w:rPr>
        <w:t>e</w:t>
      </w:r>
      <w:r>
        <w:rPr>
          <w:sz w:val="18"/>
        </w:rPr>
        <w:t xml:space="preserve"> [</w:t>
      </w:r>
      <w:proofErr w:type="spellStart"/>
      <w:r>
        <w:rPr>
          <w:sz w:val="18"/>
        </w:rPr>
        <w:t>bankcode</w:t>
      </w:r>
      <w:proofErr w:type="spellEnd"/>
      <w:r>
        <w:rPr>
          <w:sz w:val="18"/>
        </w:rPr>
        <w:t xml:space="preserve">, </w:t>
      </w:r>
      <w:r>
        <w:rPr>
          <w:sz w:val="19"/>
        </w:rPr>
        <w:t>t</w:t>
      </w:r>
      <w:r>
        <w:rPr>
          <w:sz w:val="18"/>
        </w:rPr>
        <w:t xml:space="preserve">] </w:t>
      </w:r>
    </w:p>
    <w:tbl>
      <w:tblPr>
        <w:tblStyle w:val="TableGrid"/>
        <w:tblW w:w="6590" w:type="dxa"/>
        <w:tblInd w:w="3048" w:type="dxa"/>
        <w:tblCellMar>
          <w:top w:w="45" w:type="dxa"/>
          <w:left w:w="0" w:type="dxa"/>
          <w:bottom w:w="0" w:type="dxa"/>
          <w:right w:w="115" w:type="dxa"/>
        </w:tblCellMar>
        <w:tblLook w:val="04A0" w:firstRow="1" w:lastRow="0" w:firstColumn="1" w:lastColumn="0" w:noHBand="0" w:noVBand="1"/>
      </w:tblPr>
      <w:tblGrid>
        <w:gridCol w:w="2987"/>
        <w:gridCol w:w="2019"/>
        <w:gridCol w:w="1584"/>
      </w:tblGrid>
      <w:tr w:rsidR="002610E5" w14:paraId="7B0AA420" w14:textId="77777777">
        <w:trPr>
          <w:trHeight w:val="346"/>
        </w:trPr>
        <w:tc>
          <w:tcPr>
            <w:tcW w:w="2988" w:type="dxa"/>
            <w:tcBorders>
              <w:top w:val="single" w:sz="2" w:space="0" w:color="933634"/>
              <w:left w:val="nil"/>
              <w:bottom w:val="single" w:sz="2" w:space="0" w:color="933634"/>
              <w:right w:val="nil"/>
            </w:tcBorders>
          </w:tcPr>
          <w:p w14:paraId="602B6FE8" w14:textId="77777777" w:rsidR="002610E5" w:rsidRDefault="00567814">
            <w:pPr>
              <w:spacing w:after="0" w:line="259" w:lineRule="auto"/>
              <w:ind w:left="643" w:firstLine="0"/>
              <w:jc w:val="left"/>
            </w:pPr>
            <w:r>
              <w:rPr>
                <w:sz w:val="18"/>
              </w:rPr>
              <w:t xml:space="preserve">Estimated results </w:t>
            </w:r>
          </w:p>
        </w:tc>
        <w:tc>
          <w:tcPr>
            <w:tcW w:w="2019" w:type="dxa"/>
            <w:tcBorders>
              <w:top w:val="single" w:sz="2" w:space="0" w:color="933634"/>
              <w:left w:val="nil"/>
              <w:bottom w:val="single" w:sz="2" w:space="0" w:color="933634"/>
              <w:right w:val="nil"/>
            </w:tcBorders>
          </w:tcPr>
          <w:p w14:paraId="7D710679" w14:textId="77777777" w:rsidR="002610E5" w:rsidRDefault="00567814">
            <w:pPr>
              <w:spacing w:after="0" w:line="259" w:lineRule="auto"/>
              <w:ind w:left="480" w:firstLine="0"/>
              <w:jc w:val="left"/>
            </w:pPr>
            <w:proofErr w:type="spellStart"/>
            <w:r>
              <w:rPr>
                <w:sz w:val="18"/>
              </w:rPr>
              <w:t>Var</w:t>
            </w:r>
            <w:proofErr w:type="spellEnd"/>
            <w:r>
              <w:rPr>
                <w:sz w:val="18"/>
              </w:rPr>
              <w:t xml:space="preserve"> </w:t>
            </w:r>
          </w:p>
        </w:tc>
        <w:tc>
          <w:tcPr>
            <w:tcW w:w="1584" w:type="dxa"/>
            <w:tcBorders>
              <w:top w:val="single" w:sz="2" w:space="0" w:color="933634"/>
              <w:left w:val="nil"/>
              <w:bottom w:val="single" w:sz="2" w:space="0" w:color="933634"/>
              <w:right w:val="nil"/>
            </w:tcBorders>
          </w:tcPr>
          <w:p w14:paraId="74123F13" w14:textId="77777777" w:rsidR="002610E5" w:rsidRDefault="00567814">
            <w:pPr>
              <w:spacing w:after="0" w:line="259" w:lineRule="auto"/>
              <w:ind w:left="0" w:firstLine="0"/>
              <w:jc w:val="left"/>
            </w:pPr>
            <w:proofErr w:type="spellStart"/>
            <w:r>
              <w:rPr>
                <w:sz w:val="18"/>
              </w:rPr>
              <w:t>Sd</w:t>
            </w:r>
            <w:proofErr w:type="spellEnd"/>
            <w:r>
              <w:rPr>
                <w:sz w:val="18"/>
              </w:rPr>
              <w:t xml:space="preserve"> = </w:t>
            </w:r>
            <w:proofErr w:type="spellStart"/>
            <w:r>
              <w:rPr>
                <w:sz w:val="18"/>
              </w:rPr>
              <w:t>sqrt</w:t>
            </w:r>
            <w:proofErr w:type="spellEnd"/>
            <w:r>
              <w:rPr>
                <w:sz w:val="18"/>
              </w:rPr>
              <w:t xml:space="preserve"> (</w:t>
            </w:r>
            <w:proofErr w:type="spellStart"/>
            <w:r>
              <w:rPr>
                <w:sz w:val="18"/>
              </w:rPr>
              <w:t>Var</w:t>
            </w:r>
            <w:proofErr w:type="spellEnd"/>
            <w:r>
              <w:rPr>
                <w:sz w:val="18"/>
              </w:rPr>
              <w:t xml:space="preserve">) </w:t>
            </w:r>
          </w:p>
        </w:tc>
      </w:tr>
      <w:tr w:rsidR="002610E5" w14:paraId="272C41C2" w14:textId="77777777">
        <w:trPr>
          <w:trHeight w:val="341"/>
        </w:trPr>
        <w:tc>
          <w:tcPr>
            <w:tcW w:w="2988" w:type="dxa"/>
            <w:tcBorders>
              <w:top w:val="single" w:sz="2" w:space="0" w:color="933634"/>
              <w:left w:val="nil"/>
              <w:bottom w:val="nil"/>
              <w:right w:val="nil"/>
            </w:tcBorders>
          </w:tcPr>
          <w:p w14:paraId="624752F0" w14:textId="77777777" w:rsidR="002610E5" w:rsidRDefault="00567814">
            <w:pPr>
              <w:spacing w:after="0" w:line="259" w:lineRule="auto"/>
              <w:ind w:left="0" w:right="243" w:firstLine="0"/>
              <w:jc w:val="center"/>
            </w:pPr>
            <w:r>
              <w:rPr>
                <w:sz w:val="18"/>
              </w:rPr>
              <w:t xml:space="preserve">z-score </w:t>
            </w:r>
          </w:p>
        </w:tc>
        <w:tc>
          <w:tcPr>
            <w:tcW w:w="2019" w:type="dxa"/>
            <w:tcBorders>
              <w:top w:val="single" w:sz="2" w:space="0" w:color="933634"/>
              <w:left w:val="nil"/>
              <w:bottom w:val="nil"/>
              <w:right w:val="nil"/>
            </w:tcBorders>
          </w:tcPr>
          <w:p w14:paraId="6545B001" w14:textId="77777777" w:rsidR="002610E5" w:rsidRDefault="00567814">
            <w:pPr>
              <w:spacing w:after="0" w:line="259" w:lineRule="auto"/>
              <w:ind w:left="279" w:firstLine="0"/>
              <w:jc w:val="left"/>
            </w:pPr>
            <w:r>
              <w:rPr>
                <w:sz w:val="18"/>
              </w:rPr>
              <w:t xml:space="preserve">2,456,571 </w:t>
            </w:r>
          </w:p>
        </w:tc>
        <w:tc>
          <w:tcPr>
            <w:tcW w:w="1584" w:type="dxa"/>
            <w:tcBorders>
              <w:top w:val="single" w:sz="2" w:space="0" w:color="933634"/>
              <w:left w:val="nil"/>
              <w:bottom w:val="nil"/>
              <w:right w:val="nil"/>
            </w:tcBorders>
          </w:tcPr>
          <w:p w14:paraId="3D7E0901" w14:textId="77777777" w:rsidR="002610E5" w:rsidRDefault="00567814">
            <w:pPr>
              <w:spacing w:after="0" w:line="259" w:lineRule="auto"/>
              <w:ind w:left="266" w:firstLine="0"/>
              <w:jc w:val="left"/>
            </w:pPr>
            <w:r>
              <w:rPr>
                <w:sz w:val="18"/>
              </w:rPr>
              <w:t xml:space="preserve">1567.345 </w:t>
            </w:r>
          </w:p>
        </w:tc>
      </w:tr>
      <w:tr w:rsidR="002610E5" w14:paraId="5AEA072D" w14:textId="77777777">
        <w:trPr>
          <w:trHeight w:val="340"/>
        </w:trPr>
        <w:tc>
          <w:tcPr>
            <w:tcW w:w="2988" w:type="dxa"/>
            <w:tcBorders>
              <w:top w:val="nil"/>
              <w:left w:val="nil"/>
              <w:bottom w:val="nil"/>
              <w:right w:val="nil"/>
            </w:tcBorders>
          </w:tcPr>
          <w:p w14:paraId="67E37382" w14:textId="77777777" w:rsidR="002610E5" w:rsidRDefault="00567814">
            <w:pPr>
              <w:spacing w:after="0" w:line="259" w:lineRule="auto"/>
              <w:ind w:left="0" w:right="203" w:firstLine="0"/>
              <w:jc w:val="center"/>
            </w:pPr>
            <w:r>
              <w:rPr>
                <w:sz w:val="19"/>
              </w:rPr>
              <w:t xml:space="preserve">e </w:t>
            </w:r>
          </w:p>
        </w:tc>
        <w:tc>
          <w:tcPr>
            <w:tcW w:w="2019" w:type="dxa"/>
            <w:tcBorders>
              <w:top w:val="nil"/>
              <w:left w:val="nil"/>
              <w:bottom w:val="nil"/>
              <w:right w:val="nil"/>
            </w:tcBorders>
          </w:tcPr>
          <w:p w14:paraId="1BD33FBC" w14:textId="77777777" w:rsidR="002610E5" w:rsidRDefault="00567814">
            <w:pPr>
              <w:spacing w:after="0" w:line="259" w:lineRule="auto"/>
              <w:ind w:left="279" w:firstLine="0"/>
              <w:jc w:val="left"/>
            </w:pPr>
            <w:r>
              <w:rPr>
                <w:sz w:val="18"/>
              </w:rPr>
              <w:t xml:space="preserve">2,443,162 </w:t>
            </w:r>
          </w:p>
        </w:tc>
        <w:tc>
          <w:tcPr>
            <w:tcW w:w="1584" w:type="dxa"/>
            <w:tcBorders>
              <w:top w:val="nil"/>
              <w:left w:val="nil"/>
              <w:bottom w:val="nil"/>
              <w:right w:val="nil"/>
            </w:tcBorders>
          </w:tcPr>
          <w:p w14:paraId="1240CC4B" w14:textId="77777777" w:rsidR="002610E5" w:rsidRDefault="00567814">
            <w:pPr>
              <w:spacing w:after="0" w:line="259" w:lineRule="auto"/>
              <w:ind w:left="266" w:firstLine="0"/>
              <w:jc w:val="left"/>
            </w:pPr>
            <w:r>
              <w:rPr>
                <w:sz w:val="18"/>
              </w:rPr>
              <w:t xml:space="preserve">1563.062 </w:t>
            </w:r>
          </w:p>
        </w:tc>
      </w:tr>
      <w:tr w:rsidR="002610E5" w14:paraId="65A8DF6D" w14:textId="77777777">
        <w:trPr>
          <w:trHeight w:val="340"/>
        </w:trPr>
        <w:tc>
          <w:tcPr>
            <w:tcW w:w="2988" w:type="dxa"/>
            <w:tcBorders>
              <w:top w:val="nil"/>
              <w:left w:val="nil"/>
              <w:bottom w:val="nil"/>
              <w:right w:val="nil"/>
            </w:tcBorders>
          </w:tcPr>
          <w:p w14:paraId="5F223073" w14:textId="77777777" w:rsidR="002610E5" w:rsidRDefault="00567814">
            <w:pPr>
              <w:spacing w:after="0" w:line="259" w:lineRule="auto"/>
              <w:ind w:left="0" w:right="203" w:firstLine="0"/>
              <w:jc w:val="center"/>
            </w:pPr>
            <w:r>
              <w:rPr>
                <w:sz w:val="19"/>
              </w:rPr>
              <w:t xml:space="preserve">u </w:t>
            </w:r>
          </w:p>
        </w:tc>
        <w:tc>
          <w:tcPr>
            <w:tcW w:w="2019" w:type="dxa"/>
            <w:tcBorders>
              <w:top w:val="nil"/>
              <w:left w:val="nil"/>
              <w:bottom w:val="nil"/>
              <w:right w:val="nil"/>
            </w:tcBorders>
          </w:tcPr>
          <w:p w14:paraId="3DA98338" w14:textId="77777777" w:rsidR="002610E5" w:rsidRDefault="00567814">
            <w:pPr>
              <w:spacing w:after="0" w:line="259" w:lineRule="auto"/>
              <w:ind w:left="583" w:firstLine="0"/>
              <w:jc w:val="left"/>
            </w:pPr>
            <w:r>
              <w:rPr>
                <w:sz w:val="18"/>
              </w:rPr>
              <w:t xml:space="preserve">0 </w:t>
            </w:r>
          </w:p>
        </w:tc>
        <w:tc>
          <w:tcPr>
            <w:tcW w:w="1584" w:type="dxa"/>
            <w:tcBorders>
              <w:top w:val="nil"/>
              <w:left w:val="nil"/>
              <w:bottom w:val="nil"/>
              <w:right w:val="nil"/>
            </w:tcBorders>
          </w:tcPr>
          <w:p w14:paraId="2B1BD436" w14:textId="77777777" w:rsidR="002610E5" w:rsidRDefault="00567814">
            <w:pPr>
              <w:spacing w:after="0" w:line="259" w:lineRule="auto"/>
              <w:ind w:left="549" w:firstLine="0"/>
              <w:jc w:val="left"/>
            </w:pPr>
            <w:r>
              <w:rPr>
                <w:sz w:val="18"/>
              </w:rPr>
              <w:t xml:space="preserve">0 </w:t>
            </w:r>
          </w:p>
        </w:tc>
      </w:tr>
      <w:tr w:rsidR="002610E5" w14:paraId="7267D250" w14:textId="77777777">
        <w:trPr>
          <w:trHeight w:val="969"/>
        </w:trPr>
        <w:tc>
          <w:tcPr>
            <w:tcW w:w="2988" w:type="dxa"/>
            <w:tcBorders>
              <w:top w:val="nil"/>
              <w:left w:val="nil"/>
              <w:bottom w:val="single" w:sz="4" w:space="0" w:color="933634"/>
              <w:right w:val="nil"/>
            </w:tcBorders>
          </w:tcPr>
          <w:p w14:paraId="1A904133" w14:textId="77777777" w:rsidR="002610E5" w:rsidRDefault="00567814">
            <w:pPr>
              <w:spacing w:after="245" w:line="259" w:lineRule="auto"/>
              <w:ind w:left="686" w:firstLine="0"/>
              <w:jc w:val="left"/>
            </w:pPr>
            <w:r>
              <w:rPr>
                <w:sz w:val="18"/>
              </w:rPr>
              <w:lastRenderedPageBreak/>
              <w:t xml:space="preserve">Test: </w:t>
            </w:r>
            <w:proofErr w:type="spellStart"/>
            <w:r>
              <w:rPr>
                <w:sz w:val="18"/>
              </w:rPr>
              <w:t>Var</w:t>
            </w:r>
            <w:proofErr w:type="spellEnd"/>
            <w:r>
              <w:rPr>
                <w:sz w:val="18"/>
              </w:rPr>
              <w:t>(</w:t>
            </w:r>
            <w:r>
              <w:rPr>
                <w:sz w:val="19"/>
              </w:rPr>
              <w:t>u</w:t>
            </w:r>
            <w:r>
              <w:rPr>
                <w:sz w:val="18"/>
              </w:rPr>
              <w:t xml:space="preserve">) = 0 </w:t>
            </w:r>
          </w:p>
          <w:p w14:paraId="2B220AE2" w14:textId="77777777" w:rsidR="002610E5" w:rsidRDefault="00567814">
            <w:pPr>
              <w:spacing w:after="0" w:line="259" w:lineRule="auto"/>
              <w:ind w:left="0" w:right="194" w:firstLine="0"/>
              <w:jc w:val="center"/>
            </w:pPr>
            <w:r>
              <w:rPr>
                <w:sz w:val="18"/>
              </w:rPr>
              <w:t xml:space="preserve"> </w:t>
            </w:r>
          </w:p>
        </w:tc>
        <w:tc>
          <w:tcPr>
            <w:tcW w:w="2019" w:type="dxa"/>
            <w:tcBorders>
              <w:top w:val="nil"/>
              <w:left w:val="nil"/>
              <w:bottom w:val="single" w:sz="4" w:space="0" w:color="933634"/>
              <w:right w:val="nil"/>
            </w:tcBorders>
          </w:tcPr>
          <w:p w14:paraId="54085345" w14:textId="77777777" w:rsidR="002610E5" w:rsidRDefault="00567814">
            <w:pPr>
              <w:spacing w:after="0" w:line="412" w:lineRule="auto"/>
              <w:ind w:left="120" w:right="372" w:firstLine="506"/>
              <w:jc w:val="left"/>
            </w:pPr>
            <w:r>
              <w:rPr>
                <w:sz w:val="18"/>
              </w:rPr>
              <w:t xml:space="preserve"> </w:t>
            </w:r>
            <w:r>
              <w:rPr>
                <w:sz w:val="18"/>
                <w:u w:val="single" w:color="000000"/>
              </w:rPr>
              <w:t>chibar2(01) =</w:t>
            </w:r>
            <w:r>
              <w:rPr>
                <w:sz w:val="18"/>
              </w:rPr>
              <w:t xml:space="preserve">  </w:t>
            </w:r>
          </w:p>
          <w:p w14:paraId="5E6F6FBB" w14:textId="77777777" w:rsidR="002610E5" w:rsidRDefault="00567814">
            <w:pPr>
              <w:spacing w:after="0" w:line="259" w:lineRule="auto"/>
              <w:ind w:left="0" w:firstLine="0"/>
              <w:jc w:val="left"/>
            </w:pPr>
            <w:proofErr w:type="spellStart"/>
            <w:r>
              <w:rPr>
                <w:sz w:val="18"/>
              </w:rPr>
              <w:t>Prob</w:t>
            </w:r>
            <w:proofErr w:type="spellEnd"/>
            <w:r>
              <w:rPr>
                <w:sz w:val="18"/>
              </w:rPr>
              <w:t xml:space="preserve"> &gt; chibar2 = </w:t>
            </w:r>
          </w:p>
        </w:tc>
        <w:tc>
          <w:tcPr>
            <w:tcW w:w="1584" w:type="dxa"/>
            <w:tcBorders>
              <w:top w:val="nil"/>
              <w:left w:val="nil"/>
              <w:bottom w:val="single" w:sz="4" w:space="0" w:color="933634"/>
              <w:right w:val="nil"/>
            </w:tcBorders>
          </w:tcPr>
          <w:p w14:paraId="741E47D3" w14:textId="77777777" w:rsidR="002610E5" w:rsidRDefault="00567814">
            <w:pPr>
              <w:spacing w:after="132" w:line="259" w:lineRule="auto"/>
              <w:ind w:left="593" w:firstLine="0"/>
              <w:jc w:val="left"/>
            </w:pPr>
            <w:r>
              <w:rPr>
                <w:sz w:val="18"/>
              </w:rPr>
              <w:t xml:space="preserve"> </w:t>
            </w:r>
          </w:p>
          <w:p w14:paraId="48B66343" w14:textId="77777777" w:rsidR="002610E5" w:rsidRDefault="00567814">
            <w:pPr>
              <w:spacing w:after="22" w:line="259" w:lineRule="auto"/>
              <w:ind w:left="442" w:firstLine="0"/>
              <w:jc w:val="left"/>
            </w:pPr>
            <w:r>
              <w:rPr>
                <w:sz w:val="18"/>
              </w:rPr>
              <w:t xml:space="preserve">0.00 </w:t>
            </w:r>
          </w:p>
          <w:p w14:paraId="180AD3B0" w14:textId="77777777" w:rsidR="002610E5" w:rsidRDefault="00567814">
            <w:pPr>
              <w:spacing w:after="0" w:line="259" w:lineRule="auto"/>
              <w:ind w:left="353" w:firstLine="0"/>
              <w:jc w:val="left"/>
            </w:pPr>
            <w:r>
              <w:rPr>
                <w:sz w:val="18"/>
              </w:rPr>
              <w:t xml:space="preserve">1.0000 </w:t>
            </w:r>
          </w:p>
        </w:tc>
      </w:tr>
    </w:tbl>
    <w:p w14:paraId="13FC3CED" w14:textId="77777777" w:rsidR="002610E5" w:rsidRDefault="00567814">
      <w:pPr>
        <w:spacing w:after="0" w:line="259" w:lineRule="auto"/>
        <w:ind w:left="0" w:right="66" w:firstLine="0"/>
        <w:jc w:val="left"/>
      </w:pPr>
      <w:r>
        <w:t xml:space="preserve"> </w:t>
      </w:r>
    </w:p>
    <w:p w14:paraId="4EBA1F4C" w14:textId="77777777" w:rsidR="002610E5" w:rsidRDefault="00567814">
      <w:pPr>
        <w:spacing w:after="0" w:line="259" w:lineRule="auto"/>
        <w:ind w:left="469" w:hanging="10"/>
        <w:jc w:val="center"/>
      </w:pPr>
      <w:r>
        <w:rPr>
          <w:color w:val="933634"/>
          <w:sz w:val="18"/>
        </w:rPr>
        <w:t>Table A3.</w:t>
      </w:r>
      <w:r>
        <w:rPr>
          <w:sz w:val="18"/>
        </w:rPr>
        <w:t xml:space="preserve"> </w:t>
      </w:r>
      <w:proofErr w:type="spellStart"/>
      <w:r>
        <w:rPr>
          <w:sz w:val="18"/>
        </w:rPr>
        <w:t>Hausman</w:t>
      </w:r>
      <w:proofErr w:type="spellEnd"/>
      <w:r>
        <w:rPr>
          <w:sz w:val="18"/>
        </w:rPr>
        <w:t xml:space="preserve"> specification test– Robustness Test. </w:t>
      </w:r>
    </w:p>
    <w:p w14:paraId="554F8039" w14:textId="77777777" w:rsidR="002610E5" w:rsidRDefault="00567814">
      <w:pPr>
        <w:spacing w:after="47" w:line="259" w:lineRule="auto"/>
        <w:ind w:left="3062" w:firstLine="0"/>
        <w:jc w:val="left"/>
      </w:pPr>
      <w:r>
        <w:rPr>
          <w:rFonts w:ascii="Calibri" w:eastAsia="Calibri" w:hAnsi="Calibri" w:cs="Calibri"/>
          <w:noProof/>
          <w:sz w:val="22"/>
        </w:rPr>
        <mc:AlternateContent>
          <mc:Choice Requires="wpg">
            <w:drawing>
              <wp:inline distT="0" distB="0" distL="0" distR="0" wp14:anchorId="4447A62E" wp14:editId="0BBF019D">
                <wp:extent cx="4175760" cy="6096"/>
                <wp:effectExtent l="0" t="0" r="0" b="0"/>
                <wp:docPr id="31916" name="Group 31916"/>
                <wp:cNvGraphicFramePr/>
                <a:graphic xmlns:a="http://schemas.openxmlformats.org/drawingml/2006/main">
                  <a:graphicData uri="http://schemas.microsoft.com/office/word/2010/wordprocessingGroup">
                    <wpg:wgp>
                      <wpg:cNvGrpSpPr/>
                      <wpg:grpSpPr>
                        <a:xfrm>
                          <a:off x="0" y="0"/>
                          <a:ext cx="4175760" cy="6096"/>
                          <a:chOff x="0" y="0"/>
                          <a:chExt cx="4175760" cy="6096"/>
                        </a:xfrm>
                      </wpg:grpSpPr>
                      <wps:wsp>
                        <wps:cNvPr id="33376" name="Shape 33376"/>
                        <wps:cNvSpPr/>
                        <wps:spPr>
                          <a:xfrm>
                            <a:off x="0" y="0"/>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77" name="Shape 33377"/>
                        <wps:cNvSpPr/>
                        <wps:spPr>
                          <a:xfrm>
                            <a:off x="6553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33378" name="Shape 33378"/>
                        <wps:cNvSpPr/>
                        <wps:spPr>
                          <a:xfrm>
                            <a:off x="661416" y="0"/>
                            <a:ext cx="3514344" cy="9144"/>
                          </a:xfrm>
                          <a:custGeom>
                            <a:avLst/>
                            <a:gdLst/>
                            <a:ahLst/>
                            <a:cxnLst/>
                            <a:rect l="0" t="0" r="0" b="0"/>
                            <a:pathLst>
                              <a:path w="3514344" h="9144">
                                <a:moveTo>
                                  <a:pt x="0" y="0"/>
                                </a:moveTo>
                                <a:lnTo>
                                  <a:pt x="3514344" y="0"/>
                                </a:lnTo>
                                <a:lnTo>
                                  <a:pt x="35143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3472FD04" id="Group 31916" o:spid="_x0000_s1026" style="width:328.8pt;height:.5pt;mso-position-horizontal-relative:char;mso-position-vertical-relative:line" coordsize="4175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">
                <v:shape id="Shape 33376" o:spid="_x0000_s1027" style="position:absolute;width:6553;height:91;visibility:visible;mso-wrap-style:square;v-text-anchor:top" coordsize="655320,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" path="m,l655320,r,9144l,9144,,e" fillcolor="#933634" stroked="f" strokeweight="0">
                  <v:path arrowok="t" textboxrect="0,0,655320,9144"/>
                </v:shape>
                <v:shape id="Shape 33377" o:spid="_x0000_s1028" style="position:absolute;left:6553;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" path="m,l9144,r,9144l,9144,,e" fillcolor="#933634" stroked="f" strokeweight="0">
                  <v:path arrowok="t" textboxrect="0,0,9144,9144"/>
                </v:shape>
                <v:shape id="Shape 33378" o:spid="_x0000_s1029" style="position:absolute;left:6614;width:35143;height:91;visibility:visible;mso-wrap-style:square;v-text-anchor:top" coordsize="35143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" path="m,l3514344,r,9144l,9144,,e" fillcolor="#933634" stroked="f" strokeweight="0">
                  <v:path arrowok="t" textboxrect="0,0,3514344,9144"/>
                </v:shape>
                <w10:anchorlock/>
              </v:group>
            </w:pict>
          </mc:Fallback>
        </mc:AlternateContent>
      </w:r>
    </w:p>
    <w:p w14:paraId="65F6EDD6" w14:textId="77777777" w:rsidR="002610E5" w:rsidRDefault="00567814">
      <w:pPr>
        <w:spacing w:after="0" w:line="269" w:lineRule="auto"/>
        <w:ind w:left="5376" w:firstLine="0"/>
      </w:pPr>
      <w:proofErr w:type="spellStart"/>
      <w:r>
        <w:rPr>
          <w:sz w:val="18"/>
        </w:rPr>
        <w:t>Hausman</w:t>
      </w:r>
      <w:proofErr w:type="spellEnd"/>
      <w:r>
        <w:rPr>
          <w:sz w:val="18"/>
        </w:rPr>
        <w:t xml:space="preserve"> </w:t>
      </w:r>
      <w:proofErr w:type="spellStart"/>
      <w:r>
        <w:rPr>
          <w:sz w:val="18"/>
        </w:rPr>
        <w:t>fixed_group</w:t>
      </w:r>
      <w:proofErr w:type="spellEnd"/>
      <w:r>
        <w:rPr>
          <w:sz w:val="18"/>
        </w:rPr>
        <w:t xml:space="preserve"> </w:t>
      </w:r>
      <w:proofErr w:type="spellStart"/>
      <w:r>
        <w:rPr>
          <w:sz w:val="18"/>
        </w:rPr>
        <w:t>random_group</w:t>
      </w:r>
      <w:proofErr w:type="spellEnd"/>
      <w:r>
        <w:rPr>
          <w:sz w:val="18"/>
        </w:rPr>
        <w:t xml:space="preserve"> </w:t>
      </w:r>
    </w:p>
    <w:tbl>
      <w:tblPr>
        <w:tblStyle w:val="TableGrid"/>
        <w:tblW w:w="6590" w:type="dxa"/>
        <w:tblInd w:w="3048" w:type="dxa"/>
        <w:tblCellMar>
          <w:top w:w="45" w:type="dxa"/>
          <w:left w:w="0" w:type="dxa"/>
          <w:bottom w:w="0" w:type="dxa"/>
          <w:right w:w="48" w:type="dxa"/>
        </w:tblCellMar>
        <w:tblLook w:val="04A0" w:firstRow="1" w:lastRow="0" w:firstColumn="1" w:lastColumn="0" w:noHBand="0" w:noVBand="1"/>
      </w:tblPr>
      <w:tblGrid>
        <w:gridCol w:w="1298"/>
        <w:gridCol w:w="1231"/>
        <w:gridCol w:w="1438"/>
        <w:gridCol w:w="1099"/>
        <w:gridCol w:w="1524"/>
      </w:tblGrid>
      <w:tr w:rsidR="002610E5" w14:paraId="0774C304" w14:textId="77777777">
        <w:trPr>
          <w:trHeight w:val="346"/>
        </w:trPr>
        <w:tc>
          <w:tcPr>
            <w:tcW w:w="1298" w:type="dxa"/>
            <w:vMerge w:val="restart"/>
            <w:tcBorders>
              <w:top w:val="nil"/>
              <w:left w:val="nil"/>
              <w:bottom w:val="single" w:sz="2" w:space="0" w:color="933634"/>
              <w:right w:val="nil"/>
            </w:tcBorders>
          </w:tcPr>
          <w:p w14:paraId="4D0F107F" w14:textId="77777777" w:rsidR="002610E5" w:rsidRDefault="00567814">
            <w:pPr>
              <w:spacing w:after="0" w:line="259" w:lineRule="auto"/>
              <w:ind w:left="530" w:firstLine="0"/>
              <w:jc w:val="left"/>
            </w:pPr>
            <w:r>
              <w:rPr>
                <w:sz w:val="18"/>
              </w:rPr>
              <w:t xml:space="preserve"> </w:t>
            </w:r>
          </w:p>
        </w:tc>
        <w:tc>
          <w:tcPr>
            <w:tcW w:w="1231" w:type="dxa"/>
            <w:tcBorders>
              <w:top w:val="single" w:sz="2" w:space="0" w:color="933634"/>
              <w:left w:val="nil"/>
              <w:bottom w:val="single" w:sz="2" w:space="0" w:color="933634"/>
              <w:right w:val="nil"/>
            </w:tcBorders>
          </w:tcPr>
          <w:p w14:paraId="55F8A53D" w14:textId="77777777" w:rsidR="002610E5" w:rsidRDefault="002610E5">
            <w:pPr>
              <w:spacing w:after="160" w:line="259" w:lineRule="auto"/>
              <w:ind w:left="0" w:firstLine="0"/>
              <w:jc w:val="left"/>
            </w:pPr>
          </w:p>
        </w:tc>
        <w:tc>
          <w:tcPr>
            <w:tcW w:w="2537" w:type="dxa"/>
            <w:gridSpan w:val="2"/>
            <w:tcBorders>
              <w:top w:val="single" w:sz="2" w:space="0" w:color="933634"/>
              <w:left w:val="nil"/>
              <w:bottom w:val="single" w:sz="2" w:space="0" w:color="933634"/>
              <w:right w:val="nil"/>
            </w:tcBorders>
          </w:tcPr>
          <w:p w14:paraId="3EE7EB7A" w14:textId="77777777" w:rsidR="002610E5" w:rsidRDefault="00567814">
            <w:pPr>
              <w:spacing w:after="0" w:line="259" w:lineRule="auto"/>
              <w:ind w:left="84" w:firstLine="0"/>
              <w:jc w:val="center"/>
            </w:pPr>
            <w:r>
              <w:rPr>
                <w:sz w:val="18"/>
              </w:rPr>
              <w:t xml:space="preserve">Coefficients </w:t>
            </w:r>
          </w:p>
        </w:tc>
        <w:tc>
          <w:tcPr>
            <w:tcW w:w="1524" w:type="dxa"/>
            <w:tcBorders>
              <w:top w:val="single" w:sz="2" w:space="0" w:color="933634"/>
              <w:left w:val="nil"/>
              <w:bottom w:val="single" w:sz="2" w:space="0" w:color="933634"/>
              <w:right w:val="nil"/>
            </w:tcBorders>
          </w:tcPr>
          <w:p w14:paraId="62418AC0" w14:textId="77777777" w:rsidR="002610E5" w:rsidRDefault="002610E5">
            <w:pPr>
              <w:spacing w:after="160" w:line="259" w:lineRule="auto"/>
              <w:ind w:left="0" w:firstLine="0"/>
              <w:jc w:val="left"/>
            </w:pPr>
          </w:p>
        </w:tc>
      </w:tr>
      <w:tr w:rsidR="002610E5" w14:paraId="0DD4D1EC" w14:textId="77777777">
        <w:trPr>
          <w:trHeight w:val="629"/>
        </w:trPr>
        <w:tc>
          <w:tcPr>
            <w:tcW w:w="0" w:type="auto"/>
            <w:vMerge/>
            <w:tcBorders>
              <w:top w:val="nil"/>
              <w:left w:val="nil"/>
              <w:bottom w:val="single" w:sz="2" w:space="0" w:color="933634"/>
              <w:right w:val="nil"/>
            </w:tcBorders>
          </w:tcPr>
          <w:p w14:paraId="256A2D12" w14:textId="77777777" w:rsidR="002610E5" w:rsidRDefault="002610E5">
            <w:pPr>
              <w:spacing w:after="160" w:line="259" w:lineRule="auto"/>
              <w:ind w:left="0" w:firstLine="0"/>
              <w:jc w:val="left"/>
            </w:pPr>
          </w:p>
        </w:tc>
        <w:tc>
          <w:tcPr>
            <w:tcW w:w="1231" w:type="dxa"/>
            <w:tcBorders>
              <w:top w:val="single" w:sz="2" w:space="0" w:color="933634"/>
              <w:left w:val="nil"/>
              <w:bottom w:val="single" w:sz="2" w:space="0" w:color="933634"/>
              <w:right w:val="nil"/>
            </w:tcBorders>
          </w:tcPr>
          <w:p w14:paraId="754FE35A" w14:textId="77777777" w:rsidR="002610E5" w:rsidRDefault="00567814">
            <w:pPr>
              <w:spacing w:after="0" w:line="259" w:lineRule="auto"/>
              <w:ind w:left="0" w:firstLine="360"/>
              <w:jc w:val="left"/>
            </w:pPr>
            <w:r>
              <w:rPr>
                <w:sz w:val="18"/>
              </w:rPr>
              <w:t>(</w:t>
            </w:r>
            <w:r>
              <w:rPr>
                <w:sz w:val="19"/>
              </w:rPr>
              <w:t>b</w:t>
            </w:r>
            <w:r>
              <w:rPr>
                <w:sz w:val="18"/>
              </w:rPr>
              <w:t xml:space="preserve">) </w:t>
            </w:r>
            <w:proofErr w:type="spellStart"/>
            <w:r>
              <w:rPr>
                <w:sz w:val="18"/>
              </w:rPr>
              <w:t>Fixed_group</w:t>
            </w:r>
            <w:proofErr w:type="spellEnd"/>
            <w:r>
              <w:rPr>
                <w:sz w:val="18"/>
              </w:rPr>
              <w:t xml:space="preserve"> </w:t>
            </w:r>
          </w:p>
        </w:tc>
        <w:tc>
          <w:tcPr>
            <w:tcW w:w="1438" w:type="dxa"/>
            <w:tcBorders>
              <w:top w:val="single" w:sz="2" w:space="0" w:color="933634"/>
              <w:left w:val="nil"/>
              <w:bottom w:val="single" w:sz="2" w:space="0" w:color="933634"/>
              <w:right w:val="nil"/>
            </w:tcBorders>
          </w:tcPr>
          <w:p w14:paraId="14D1EF68" w14:textId="77777777" w:rsidR="002610E5" w:rsidRDefault="00567814">
            <w:pPr>
              <w:spacing w:after="10" w:line="259" w:lineRule="auto"/>
              <w:ind w:left="466" w:firstLine="0"/>
              <w:jc w:val="left"/>
            </w:pPr>
            <w:r>
              <w:rPr>
                <w:sz w:val="18"/>
              </w:rPr>
              <w:t>(</w:t>
            </w:r>
            <w:r>
              <w:rPr>
                <w:sz w:val="19"/>
              </w:rPr>
              <w:t>B</w:t>
            </w:r>
            <w:r>
              <w:rPr>
                <w:sz w:val="18"/>
              </w:rPr>
              <w:t xml:space="preserve">) </w:t>
            </w:r>
          </w:p>
          <w:p w14:paraId="54DA180F" w14:textId="77777777" w:rsidR="002610E5" w:rsidRDefault="00567814">
            <w:pPr>
              <w:spacing w:after="0" w:line="259" w:lineRule="auto"/>
              <w:ind w:left="0" w:firstLine="0"/>
              <w:jc w:val="left"/>
            </w:pPr>
            <w:proofErr w:type="spellStart"/>
            <w:r>
              <w:rPr>
                <w:sz w:val="18"/>
              </w:rPr>
              <w:t>Random_group</w:t>
            </w:r>
            <w:proofErr w:type="spellEnd"/>
            <w:r>
              <w:rPr>
                <w:sz w:val="18"/>
              </w:rPr>
              <w:t xml:space="preserve"> </w:t>
            </w:r>
          </w:p>
        </w:tc>
        <w:tc>
          <w:tcPr>
            <w:tcW w:w="1099" w:type="dxa"/>
            <w:tcBorders>
              <w:top w:val="single" w:sz="2" w:space="0" w:color="933634"/>
              <w:left w:val="nil"/>
              <w:bottom w:val="single" w:sz="2" w:space="0" w:color="933634"/>
              <w:right w:val="nil"/>
            </w:tcBorders>
          </w:tcPr>
          <w:p w14:paraId="4DD9E8E4" w14:textId="77777777" w:rsidR="002610E5" w:rsidRDefault="00567814">
            <w:pPr>
              <w:spacing w:after="10" w:line="259" w:lineRule="auto"/>
              <w:ind w:left="125" w:firstLine="0"/>
              <w:jc w:val="left"/>
            </w:pPr>
            <w:r>
              <w:rPr>
                <w:sz w:val="18"/>
              </w:rPr>
              <w:t>(</w:t>
            </w:r>
            <w:r>
              <w:rPr>
                <w:sz w:val="19"/>
              </w:rPr>
              <w:t>b</w:t>
            </w:r>
            <w:r>
              <w:rPr>
                <w:sz w:val="18"/>
              </w:rPr>
              <w:t xml:space="preserve"> − </w:t>
            </w:r>
            <w:r>
              <w:rPr>
                <w:sz w:val="19"/>
              </w:rPr>
              <w:t>B</w:t>
            </w:r>
            <w:r>
              <w:rPr>
                <w:sz w:val="18"/>
              </w:rPr>
              <w:t xml:space="preserve">) </w:t>
            </w:r>
          </w:p>
          <w:p w14:paraId="3BC84CD1" w14:textId="77777777" w:rsidR="002610E5" w:rsidRDefault="00567814">
            <w:pPr>
              <w:spacing w:after="0" w:line="259" w:lineRule="auto"/>
              <w:ind w:left="0" w:firstLine="0"/>
              <w:jc w:val="left"/>
            </w:pPr>
            <w:r>
              <w:rPr>
                <w:sz w:val="18"/>
              </w:rPr>
              <w:t xml:space="preserve">Difference </w:t>
            </w:r>
          </w:p>
        </w:tc>
        <w:tc>
          <w:tcPr>
            <w:tcW w:w="1524" w:type="dxa"/>
            <w:tcBorders>
              <w:top w:val="single" w:sz="2" w:space="0" w:color="933634"/>
              <w:left w:val="nil"/>
              <w:bottom w:val="single" w:sz="2" w:space="0" w:color="933634"/>
              <w:right w:val="nil"/>
            </w:tcBorders>
          </w:tcPr>
          <w:p w14:paraId="0E37CD8A" w14:textId="77777777" w:rsidR="002610E5" w:rsidRDefault="00567814">
            <w:pPr>
              <w:spacing w:after="0" w:line="259" w:lineRule="auto"/>
              <w:ind w:left="578" w:hanging="578"/>
              <w:jc w:val="left"/>
            </w:pPr>
            <w:proofErr w:type="spellStart"/>
            <w:r>
              <w:rPr>
                <w:sz w:val="18"/>
              </w:rPr>
              <w:t>sqrt</w:t>
            </w:r>
            <w:proofErr w:type="spellEnd"/>
            <w:r>
              <w:rPr>
                <w:sz w:val="18"/>
              </w:rPr>
              <w:t>(</w:t>
            </w:r>
            <w:proofErr w:type="spellStart"/>
            <w:r>
              <w:rPr>
                <w:sz w:val="18"/>
              </w:rPr>
              <w:t>diag</w:t>
            </w:r>
            <w:proofErr w:type="spellEnd"/>
            <w:r>
              <w:rPr>
                <w:sz w:val="18"/>
              </w:rPr>
              <w:t>(</w:t>
            </w:r>
            <w:proofErr w:type="spellStart"/>
            <w:r>
              <w:rPr>
                <w:sz w:val="19"/>
              </w:rPr>
              <w:t>V</w:t>
            </w:r>
            <w:r>
              <w:rPr>
                <w:sz w:val="19"/>
                <w:vertAlign w:val="subscript"/>
              </w:rPr>
              <w:t>b</w:t>
            </w:r>
            <w:proofErr w:type="spellEnd"/>
            <w:r>
              <w:rPr>
                <w:sz w:val="18"/>
              </w:rPr>
              <w:t xml:space="preserve"> − </w:t>
            </w:r>
            <w:r>
              <w:rPr>
                <w:sz w:val="19"/>
              </w:rPr>
              <w:t>V</w:t>
            </w:r>
            <w:r>
              <w:rPr>
                <w:sz w:val="19"/>
                <w:vertAlign w:val="subscript"/>
              </w:rPr>
              <w:t>B</w:t>
            </w:r>
            <w:r>
              <w:rPr>
                <w:sz w:val="18"/>
              </w:rPr>
              <w:t xml:space="preserve">)) S.E. </w:t>
            </w:r>
          </w:p>
        </w:tc>
      </w:tr>
      <w:tr w:rsidR="002610E5" w14:paraId="14E00F91" w14:textId="77777777">
        <w:trPr>
          <w:trHeight w:val="341"/>
        </w:trPr>
        <w:tc>
          <w:tcPr>
            <w:tcW w:w="1298" w:type="dxa"/>
            <w:tcBorders>
              <w:top w:val="single" w:sz="2" w:space="0" w:color="933634"/>
              <w:left w:val="nil"/>
              <w:bottom w:val="nil"/>
              <w:right w:val="nil"/>
            </w:tcBorders>
          </w:tcPr>
          <w:p w14:paraId="3885F359" w14:textId="77777777" w:rsidR="002610E5" w:rsidRDefault="00567814">
            <w:pPr>
              <w:spacing w:after="0" w:line="259" w:lineRule="auto"/>
              <w:ind w:left="293" w:firstLine="0"/>
              <w:jc w:val="left"/>
            </w:pPr>
            <w:proofErr w:type="spellStart"/>
            <w:r>
              <w:rPr>
                <w:sz w:val="18"/>
                <w:vertAlign w:val="superscript"/>
              </w:rPr>
              <w:t>p</w:t>
            </w:r>
            <w:r>
              <w:rPr>
                <w:sz w:val="18"/>
              </w:rPr>
              <w:t>MCR</w:t>
            </w:r>
            <w:proofErr w:type="spellEnd"/>
            <w:r>
              <w:rPr>
                <w:sz w:val="18"/>
              </w:rPr>
              <w:t xml:space="preserve"> </w:t>
            </w:r>
          </w:p>
        </w:tc>
        <w:tc>
          <w:tcPr>
            <w:tcW w:w="1231" w:type="dxa"/>
            <w:tcBorders>
              <w:top w:val="single" w:sz="2" w:space="0" w:color="933634"/>
              <w:left w:val="nil"/>
              <w:bottom w:val="nil"/>
              <w:right w:val="nil"/>
            </w:tcBorders>
          </w:tcPr>
          <w:p w14:paraId="05D5620C" w14:textId="77777777" w:rsidR="002610E5" w:rsidRDefault="00567814">
            <w:pPr>
              <w:spacing w:after="0" w:line="259" w:lineRule="auto"/>
              <w:ind w:left="89" w:firstLine="0"/>
              <w:jc w:val="left"/>
            </w:pPr>
            <w:r>
              <w:rPr>
                <w:sz w:val="18"/>
              </w:rPr>
              <w:t xml:space="preserve">−33.20523 </w:t>
            </w:r>
          </w:p>
        </w:tc>
        <w:tc>
          <w:tcPr>
            <w:tcW w:w="1438" w:type="dxa"/>
            <w:tcBorders>
              <w:top w:val="single" w:sz="2" w:space="0" w:color="933634"/>
              <w:left w:val="nil"/>
              <w:bottom w:val="nil"/>
              <w:right w:val="nil"/>
            </w:tcBorders>
          </w:tcPr>
          <w:p w14:paraId="661F0920" w14:textId="77777777" w:rsidR="002610E5" w:rsidRDefault="00567814">
            <w:pPr>
              <w:spacing w:after="0" w:line="259" w:lineRule="auto"/>
              <w:ind w:left="202" w:firstLine="0"/>
              <w:jc w:val="left"/>
            </w:pPr>
            <w:r>
              <w:rPr>
                <w:sz w:val="18"/>
              </w:rPr>
              <w:t xml:space="preserve">−33.20523 </w:t>
            </w:r>
          </w:p>
        </w:tc>
        <w:tc>
          <w:tcPr>
            <w:tcW w:w="1099" w:type="dxa"/>
            <w:tcBorders>
              <w:top w:val="single" w:sz="2" w:space="0" w:color="933634"/>
              <w:left w:val="nil"/>
              <w:bottom w:val="nil"/>
              <w:right w:val="nil"/>
            </w:tcBorders>
          </w:tcPr>
          <w:p w14:paraId="4FADF541" w14:textId="77777777" w:rsidR="002610E5" w:rsidRDefault="00567814">
            <w:pPr>
              <w:spacing w:after="0" w:line="259" w:lineRule="auto"/>
              <w:ind w:left="0" w:firstLine="0"/>
              <w:jc w:val="left"/>
            </w:pPr>
            <w:r>
              <w:rPr>
                <w:sz w:val="18"/>
              </w:rPr>
              <w:t xml:space="preserve">−4.68e−12 </w:t>
            </w:r>
          </w:p>
        </w:tc>
        <w:tc>
          <w:tcPr>
            <w:tcW w:w="1524" w:type="dxa"/>
            <w:tcBorders>
              <w:top w:val="single" w:sz="2" w:space="0" w:color="933634"/>
              <w:left w:val="nil"/>
              <w:bottom w:val="nil"/>
              <w:right w:val="nil"/>
            </w:tcBorders>
          </w:tcPr>
          <w:p w14:paraId="5FA69647" w14:textId="77777777" w:rsidR="002610E5" w:rsidRDefault="00567814">
            <w:pPr>
              <w:spacing w:after="0" w:line="259" w:lineRule="auto"/>
              <w:ind w:left="0" w:right="42" w:firstLine="0"/>
              <w:jc w:val="center"/>
            </w:pPr>
            <w:r>
              <w:rPr>
                <w:sz w:val="18"/>
              </w:rPr>
              <w:t xml:space="preserve">12.13028 </w:t>
            </w:r>
          </w:p>
        </w:tc>
      </w:tr>
      <w:tr w:rsidR="002610E5" w14:paraId="6C2C345A" w14:textId="77777777">
        <w:trPr>
          <w:trHeight w:val="341"/>
        </w:trPr>
        <w:tc>
          <w:tcPr>
            <w:tcW w:w="1298" w:type="dxa"/>
            <w:tcBorders>
              <w:top w:val="nil"/>
              <w:left w:val="nil"/>
              <w:bottom w:val="nil"/>
              <w:right w:val="nil"/>
            </w:tcBorders>
          </w:tcPr>
          <w:p w14:paraId="72C1E51F" w14:textId="77777777" w:rsidR="002610E5" w:rsidRDefault="00567814">
            <w:pPr>
              <w:spacing w:after="0" w:line="259" w:lineRule="auto"/>
              <w:ind w:left="312" w:firstLine="0"/>
              <w:jc w:val="left"/>
            </w:pPr>
            <w:proofErr w:type="spellStart"/>
            <w:r>
              <w:rPr>
                <w:sz w:val="18"/>
                <w:vertAlign w:val="superscript"/>
              </w:rPr>
              <w:t>p</w:t>
            </w:r>
            <w:r>
              <w:rPr>
                <w:sz w:val="18"/>
              </w:rPr>
              <w:t>CAR</w:t>
            </w:r>
            <w:proofErr w:type="spellEnd"/>
            <w:r>
              <w:rPr>
                <w:sz w:val="18"/>
              </w:rPr>
              <w:t xml:space="preserve"> </w:t>
            </w:r>
          </w:p>
        </w:tc>
        <w:tc>
          <w:tcPr>
            <w:tcW w:w="1231" w:type="dxa"/>
            <w:tcBorders>
              <w:top w:val="nil"/>
              <w:left w:val="nil"/>
              <w:bottom w:val="nil"/>
              <w:right w:val="nil"/>
            </w:tcBorders>
          </w:tcPr>
          <w:p w14:paraId="137FBFFD" w14:textId="77777777" w:rsidR="002610E5" w:rsidRDefault="00567814">
            <w:pPr>
              <w:spacing w:after="0" w:line="259" w:lineRule="auto"/>
              <w:ind w:left="89" w:firstLine="0"/>
              <w:jc w:val="left"/>
            </w:pPr>
            <w:r>
              <w:rPr>
                <w:sz w:val="18"/>
              </w:rPr>
              <w:t xml:space="preserve">−156.7588 </w:t>
            </w:r>
          </w:p>
        </w:tc>
        <w:tc>
          <w:tcPr>
            <w:tcW w:w="1438" w:type="dxa"/>
            <w:tcBorders>
              <w:top w:val="nil"/>
              <w:left w:val="nil"/>
              <w:bottom w:val="nil"/>
              <w:right w:val="nil"/>
            </w:tcBorders>
          </w:tcPr>
          <w:p w14:paraId="26F50BC7" w14:textId="77777777" w:rsidR="002610E5" w:rsidRDefault="00567814">
            <w:pPr>
              <w:spacing w:after="0" w:line="259" w:lineRule="auto"/>
              <w:ind w:left="202" w:firstLine="0"/>
              <w:jc w:val="left"/>
            </w:pPr>
            <w:r>
              <w:rPr>
                <w:sz w:val="18"/>
              </w:rPr>
              <w:t xml:space="preserve">−156.7588 </w:t>
            </w:r>
          </w:p>
        </w:tc>
        <w:tc>
          <w:tcPr>
            <w:tcW w:w="1099" w:type="dxa"/>
            <w:tcBorders>
              <w:top w:val="nil"/>
              <w:left w:val="nil"/>
              <w:bottom w:val="nil"/>
              <w:right w:val="nil"/>
            </w:tcBorders>
          </w:tcPr>
          <w:p w14:paraId="21D193FB" w14:textId="77777777" w:rsidR="002610E5" w:rsidRDefault="00567814">
            <w:pPr>
              <w:spacing w:after="0" w:line="259" w:lineRule="auto"/>
              <w:ind w:left="53" w:firstLine="0"/>
              <w:jc w:val="left"/>
            </w:pPr>
            <w:r>
              <w:rPr>
                <w:sz w:val="18"/>
              </w:rPr>
              <w:t xml:space="preserve">5.46e−12 </w:t>
            </w:r>
          </w:p>
        </w:tc>
        <w:tc>
          <w:tcPr>
            <w:tcW w:w="1524" w:type="dxa"/>
            <w:tcBorders>
              <w:top w:val="nil"/>
              <w:left w:val="nil"/>
              <w:bottom w:val="nil"/>
              <w:right w:val="nil"/>
            </w:tcBorders>
          </w:tcPr>
          <w:p w14:paraId="0026D0FD" w14:textId="77777777" w:rsidR="002610E5" w:rsidRDefault="00567814">
            <w:pPr>
              <w:spacing w:after="0" w:line="259" w:lineRule="auto"/>
              <w:ind w:left="0" w:right="42" w:firstLine="0"/>
              <w:jc w:val="center"/>
            </w:pPr>
            <w:r>
              <w:rPr>
                <w:sz w:val="18"/>
              </w:rPr>
              <w:t xml:space="preserve">11.16027 </w:t>
            </w:r>
          </w:p>
        </w:tc>
      </w:tr>
      <w:tr w:rsidR="002610E5" w14:paraId="4549B4F5" w14:textId="77777777">
        <w:trPr>
          <w:trHeight w:val="340"/>
        </w:trPr>
        <w:tc>
          <w:tcPr>
            <w:tcW w:w="1298" w:type="dxa"/>
            <w:tcBorders>
              <w:top w:val="nil"/>
              <w:left w:val="nil"/>
              <w:bottom w:val="nil"/>
              <w:right w:val="nil"/>
            </w:tcBorders>
          </w:tcPr>
          <w:p w14:paraId="76E1549C" w14:textId="77777777" w:rsidR="002610E5" w:rsidRDefault="00567814">
            <w:pPr>
              <w:spacing w:after="0" w:line="259" w:lineRule="auto"/>
              <w:ind w:left="274" w:firstLine="0"/>
              <w:jc w:val="left"/>
            </w:pPr>
            <w:proofErr w:type="spellStart"/>
            <w:r>
              <w:rPr>
                <w:sz w:val="18"/>
                <w:vertAlign w:val="superscript"/>
              </w:rPr>
              <w:t>p</w:t>
            </w:r>
            <w:r>
              <w:rPr>
                <w:sz w:val="18"/>
              </w:rPr>
              <w:t>CBPL</w:t>
            </w:r>
            <w:proofErr w:type="spellEnd"/>
            <w:r>
              <w:rPr>
                <w:sz w:val="18"/>
              </w:rPr>
              <w:t xml:space="preserve"> </w:t>
            </w:r>
          </w:p>
        </w:tc>
        <w:tc>
          <w:tcPr>
            <w:tcW w:w="1231" w:type="dxa"/>
            <w:tcBorders>
              <w:top w:val="nil"/>
              <w:left w:val="nil"/>
              <w:bottom w:val="nil"/>
              <w:right w:val="nil"/>
            </w:tcBorders>
          </w:tcPr>
          <w:p w14:paraId="3D77CCBF" w14:textId="77777777" w:rsidR="002610E5" w:rsidRDefault="00567814">
            <w:pPr>
              <w:spacing w:after="0" w:line="259" w:lineRule="auto"/>
              <w:ind w:left="144" w:firstLine="0"/>
              <w:jc w:val="left"/>
            </w:pPr>
            <w:r>
              <w:rPr>
                <w:sz w:val="18"/>
              </w:rPr>
              <w:t xml:space="preserve">7.081812 </w:t>
            </w:r>
          </w:p>
        </w:tc>
        <w:tc>
          <w:tcPr>
            <w:tcW w:w="1438" w:type="dxa"/>
            <w:tcBorders>
              <w:top w:val="nil"/>
              <w:left w:val="nil"/>
              <w:bottom w:val="nil"/>
              <w:right w:val="nil"/>
            </w:tcBorders>
          </w:tcPr>
          <w:p w14:paraId="37F6A0C4" w14:textId="77777777" w:rsidR="002610E5" w:rsidRDefault="00567814">
            <w:pPr>
              <w:spacing w:after="0" w:line="259" w:lineRule="auto"/>
              <w:ind w:left="257" w:firstLine="0"/>
              <w:jc w:val="left"/>
            </w:pPr>
            <w:r>
              <w:rPr>
                <w:sz w:val="18"/>
              </w:rPr>
              <w:t xml:space="preserve">7.081812 </w:t>
            </w:r>
          </w:p>
        </w:tc>
        <w:tc>
          <w:tcPr>
            <w:tcW w:w="1099" w:type="dxa"/>
            <w:tcBorders>
              <w:top w:val="nil"/>
              <w:left w:val="nil"/>
              <w:bottom w:val="nil"/>
              <w:right w:val="nil"/>
            </w:tcBorders>
          </w:tcPr>
          <w:p w14:paraId="0B824FD4" w14:textId="77777777" w:rsidR="002610E5" w:rsidRDefault="00567814">
            <w:pPr>
              <w:spacing w:after="0" w:line="259" w:lineRule="auto"/>
              <w:ind w:left="0" w:firstLine="0"/>
              <w:jc w:val="left"/>
            </w:pPr>
            <w:r>
              <w:rPr>
                <w:sz w:val="18"/>
              </w:rPr>
              <w:t xml:space="preserve">−2.45e−12 </w:t>
            </w:r>
          </w:p>
        </w:tc>
        <w:tc>
          <w:tcPr>
            <w:tcW w:w="1524" w:type="dxa"/>
            <w:tcBorders>
              <w:top w:val="nil"/>
              <w:left w:val="nil"/>
              <w:bottom w:val="nil"/>
              <w:right w:val="nil"/>
            </w:tcBorders>
          </w:tcPr>
          <w:p w14:paraId="213D3C94" w14:textId="77777777" w:rsidR="002610E5" w:rsidRDefault="00567814">
            <w:pPr>
              <w:spacing w:after="0" w:line="259" w:lineRule="auto"/>
              <w:ind w:left="0" w:right="42" w:firstLine="0"/>
              <w:jc w:val="center"/>
            </w:pPr>
            <w:r>
              <w:rPr>
                <w:sz w:val="18"/>
              </w:rPr>
              <w:t xml:space="preserve">7.53565 </w:t>
            </w:r>
          </w:p>
        </w:tc>
      </w:tr>
      <w:tr w:rsidR="002610E5" w14:paraId="299D0D1A" w14:textId="77777777">
        <w:trPr>
          <w:trHeight w:val="347"/>
        </w:trPr>
        <w:tc>
          <w:tcPr>
            <w:tcW w:w="1298" w:type="dxa"/>
            <w:tcBorders>
              <w:top w:val="nil"/>
              <w:left w:val="nil"/>
              <w:bottom w:val="single" w:sz="4" w:space="0" w:color="933634"/>
              <w:right w:val="nil"/>
            </w:tcBorders>
          </w:tcPr>
          <w:p w14:paraId="37B007E0" w14:textId="77777777" w:rsidR="002610E5" w:rsidRDefault="00567814">
            <w:pPr>
              <w:spacing w:after="0" w:line="259" w:lineRule="auto"/>
              <w:ind w:left="324" w:firstLine="0"/>
              <w:jc w:val="left"/>
            </w:pPr>
            <w:proofErr w:type="spellStart"/>
            <w:r>
              <w:rPr>
                <w:sz w:val="18"/>
                <w:vertAlign w:val="superscript"/>
              </w:rPr>
              <w:t>p</w:t>
            </w:r>
            <w:r>
              <w:rPr>
                <w:sz w:val="18"/>
              </w:rPr>
              <w:t>LCR</w:t>
            </w:r>
            <w:proofErr w:type="spellEnd"/>
            <w:r>
              <w:rPr>
                <w:sz w:val="18"/>
              </w:rPr>
              <w:t xml:space="preserve"> </w:t>
            </w:r>
          </w:p>
        </w:tc>
        <w:tc>
          <w:tcPr>
            <w:tcW w:w="1231" w:type="dxa"/>
            <w:tcBorders>
              <w:top w:val="nil"/>
              <w:left w:val="nil"/>
              <w:bottom w:val="single" w:sz="4" w:space="0" w:color="933634"/>
              <w:right w:val="nil"/>
            </w:tcBorders>
          </w:tcPr>
          <w:p w14:paraId="772AF34A" w14:textId="77777777" w:rsidR="002610E5" w:rsidRDefault="00567814">
            <w:pPr>
              <w:spacing w:after="0" w:line="259" w:lineRule="auto"/>
              <w:ind w:left="144" w:firstLine="0"/>
              <w:jc w:val="left"/>
            </w:pPr>
            <w:r>
              <w:rPr>
                <w:sz w:val="18"/>
              </w:rPr>
              <w:t xml:space="preserve">15.58197 </w:t>
            </w:r>
          </w:p>
        </w:tc>
        <w:tc>
          <w:tcPr>
            <w:tcW w:w="1438" w:type="dxa"/>
            <w:tcBorders>
              <w:top w:val="nil"/>
              <w:left w:val="nil"/>
              <w:bottom w:val="single" w:sz="4" w:space="0" w:color="933634"/>
              <w:right w:val="nil"/>
            </w:tcBorders>
          </w:tcPr>
          <w:p w14:paraId="45C452B2" w14:textId="77777777" w:rsidR="002610E5" w:rsidRDefault="00567814">
            <w:pPr>
              <w:spacing w:after="0" w:line="259" w:lineRule="auto"/>
              <w:ind w:left="257" w:firstLine="0"/>
              <w:jc w:val="left"/>
            </w:pPr>
            <w:r>
              <w:rPr>
                <w:sz w:val="18"/>
              </w:rPr>
              <w:t xml:space="preserve">15.58197 </w:t>
            </w:r>
          </w:p>
        </w:tc>
        <w:tc>
          <w:tcPr>
            <w:tcW w:w="1099" w:type="dxa"/>
            <w:tcBorders>
              <w:top w:val="nil"/>
              <w:left w:val="nil"/>
              <w:bottom w:val="single" w:sz="4" w:space="0" w:color="933634"/>
              <w:right w:val="nil"/>
            </w:tcBorders>
          </w:tcPr>
          <w:p w14:paraId="17A55766" w14:textId="77777777" w:rsidR="002610E5" w:rsidRDefault="00567814">
            <w:pPr>
              <w:spacing w:after="0" w:line="259" w:lineRule="auto"/>
              <w:ind w:left="0" w:firstLine="0"/>
              <w:jc w:val="left"/>
            </w:pPr>
            <w:r>
              <w:rPr>
                <w:sz w:val="18"/>
              </w:rPr>
              <w:t xml:space="preserve">−3.55e−14 </w:t>
            </w:r>
          </w:p>
        </w:tc>
        <w:tc>
          <w:tcPr>
            <w:tcW w:w="1524" w:type="dxa"/>
            <w:tcBorders>
              <w:top w:val="nil"/>
              <w:left w:val="nil"/>
              <w:bottom w:val="single" w:sz="4" w:space="0" w:color="933634"/>
              <w:right w:val="nil"/>
            </w:tcBorders>
          </w:tcPr>
          <w:p w14:paraId="3D16AAA3" w14:textId="77777777" w:rsidR="002610E5" w:rsidRDefault="00567814">
            <w:pPr>
              <w:spacing w:after="0" w:line="259" w:lineRule="auto"/>
              <w:ind w:left="0" w:right="42" w:firstLine="0"/>
              <w:jc w:val="center"/>
            </w:pPr>
            <w:r>
              <w:rPr>
                <w:sz w:val="18"/>
              </w:rPr>
              <w:t xml:space="preserve">1.817164 </w:t>
            </w:r>
          </w:p>
        </w:tc>
      </w:tr>
    </w:tbl>
    <w:p w14:paraId="090C68C7" w14:textId="77777777" w:rsidR="002610E5" w:rsidRDefault="00567814">
      <w:pPr>
        <w:spacing w:after="71" w:line="282" w:lineRule="auto"/>
        <w:ind w:left="3007" w:hanging="22"/>
        <w:jc w:val="left"/>
      </w:pPr>
      <w:r>
        <w:rPr>
          <w:sz w:val="19"/>
        </w:rPr>
        <w:t>b</w:t>
      </w:r>
      <w:r>
        <w:rPr>
          <w:sz w:val="18"/>
        </w:rPr>
        <w:t xml:space="preserve"> = consistent under </w:t>
      </w:r>
      <w:proofErr w:type="spellStart"/>
      <w:r>
        <w:rPr>
          <w:sz w:val="19"/>
        </w:rPr>
        <w:t>H</w:t>
      </w:r>
      <w:r>
        <w:rPr>
          <w:sz w:val="19"/>
          <w:vertAlign w:val="subscript"/>
        </w:rPr>
        <w:t>o</w:t>
      </w:r>
      <w:proofErr w:type="spellEnd"/>
      <w:r>
        <w:rPr>
          <w:sz w:val="18"/>
        </w:rPr>
        <w:t xml:space="preserve"> and </w:t>
      </w:r>
      <w:r>
        <w:rPr>
          <w:sz w:val="19"/>
        </w:rPr>
        <w:t>H</w:t>
      </w:r>
      <w:r>
        <w:rPr>
          <w:sz w:val="19"/>
          <w:vertAlign w:val="subscript"/>
        </w:rPr>
        <w:t>a</w:t>
      </w:r>
      <w:r>
        <w:rPr>
          <w:sz w:val="18"/>
        </w:rPr>
        <w:t xml:space="preserve">; obtained from </w:t>
      </w:r>
      <w:proofErr w:type="spellStart"/>
      <w:r>
        <w:rPr>
          <w:sz w:val="18"/>
        </w:rPr>
        <w:t>Xtreg</w:t>
      </w:r>
      <w:proofErr w:type="spellEnd"/>
      <w:r>
        <w:rPr>
          <w:sz w:val="18"/>
        </w:rPr>
        <w:t xml:space="preserve">; </w:t>
      </w:r>
      <w:r>
        <w:rPr>
          <w:sz w:val="19"/>
        </w:rPr>
        <w:t>B</w:t>
      </w:r>
      <w:r>
        <w:rPr>
          <w:sz w:val="18"/>
        </w:rPr>
        <w:t xml:space="preserve"> = inconsistent under </w:t>
      </w:r>
      <w:r>
        <w:rPr>
          <w:sz w:val="19"/>
        </w:rPr>
        <w:t>H</w:t>
      </w:r>
      <w:r>
        <w:rPr>
          <w:sz w:val="19"/>
          <w:vertAlign w:val="subscript"/>
        </w:rPr>
        <w:t>a</w:t>
      </w:r>
      <w:r>
        <w:rPr>
          <w:sz w:val="18"/>
        </w:rPr>
        <w:t xml:space="preserve">, efficient under </w:t>
      </w:r>
      <w:proofErr w:type="spellStart"/>
      <w:r>
        <w:rPr>
          <w:sz w:val="19"/>
        </w:rPr>
        <w:t>H</w:t>
      </w:r>
      <w:r>
        <w:rPr>
          <w:sz w:val="19"/>
          <w:vertAlign w:val="subscript"/>
        </w:rPr>
        <w:t>o</w:t>
      </w:r>
      <w:proofErr w:type="spellEnd"/>
      <w:r>
        <w:rPr>
          <w:sz w:val="18"/>
        </w:rPr>
        <w:t xml:space="preserve">; obtained from </w:t>
      </w:r>
      <w:proofErr w:type="spellStart"/>
      <w:r>
        <w:rPr>
          <w:sz w:val="18"/>
        </w:rPr>
        <w:t>Xtreg</w:t>
      </w:r>
      <w:proofErr w:type="spellEnd"/>
      <w:r>
        <w:rPr>
          <w:sz w:val="18"/>
        </w:rPr>
        <w:t xml:space="preserve">; Test: </w:t>
      </w:r>
      <w:proofErr w:type="spellStart"/>
      <w:r>
        <w:rPr>
          <w:sz w:val="19"/>
        </w:rPr>
        <w:t>H</w:t>
      </w:r>
      <w:r>
        <w:rPr>
          <w:sz w:val="18"/>
          <w:vertAlign w:val="subscript"/>
        </w:rPr>
        <w:t>o</w:t>
      </w:r>
      <w:proofErr w:type="spellEnd"/>
      <w:r>
        <w:rPr>
          <w:sz w:val="18"/>
        </w:rPr>
        <w:t>: difference in coefficients not systematic; Chi2(4) = (</w:t>
      </w:r>
      <w:r>
        <w:rPr>
          <w:sz w:val="19"/>
        </w:rPr>
        <w:t>b</w:t>
      </w:r>
      <w:r>
        <w:rPr>
          <w:sz w:val="18"/>
        </w:rPr>
        <w:t xml:space="preserve"> − </w:t>
      </w:r>
      <w:r>
        <w:rPr>
          <w:sz w:val="19"/>
        </w:rPr>
        <w:t>B</w:t>
      </w:r>
      <w:r>
        <w:rPr>
          <w:sz w:val="18"/>
        </w:rPr>
        <w:t>) [(</w:t>
      </w:r>
      <w:proofErr w:type="spellStart"/>
      <w:r>
        <w:rPr>
          <w:sz w:val="19"/>
        </w:rPr>
        <w:t>V</w:t>
      </w:r>
      <w:r>
        <w:rPr>
          <w:sz w:val="19"/>
          <w:vertAlign w:val="subscript"/>
        </w:rPr>
        <w:t>b</w:t>
      </w:r>
      <w:proofErr w:type="spellEnd"/>
      <w:r>
        <w:rPr>
          <w:sz w:val="18"/>
        </w:rPr>
        <w:t xml:space="preserve"> − </w:t>
      </w:r>
      <w:r>
        <w:rPr>
          <w:sz w:val="19"/>
        </w:rPr>
        <w:t>V</w:t>
      </w:r>
      <w:r>
        <w:rPr>
          <w:sz w:val="19"/>
          <w:vertAlign w:val="subscript"/>
        </w:rPr>
        <w:t>B</w:t>
      </w:r>
      <w:r>
        <w:rPr>
          <w:sz w:val="18"/>
        </w:rPr>
        <w:t>)</w:t>
      </w:r>
      <w:r>
        <w:rPr>
          <w:sz w:val="18"/>
          <w:vertAlign w:val="superscript"/>
        </w:rPr>
        <w:t>−1</w:t>
      </w:r>
      <w:r>
        <w:rPr>
          <w:sz w:val="18"/>
        </w:rPr>
        <w:t>](</w:t>
      </w:r>
      <w:r>
        <w:rPr>
          <w:sz w:val="19"/>
        </w:rPr>
        <w:t>b</w:t>
      </w:r>
      <w:r>
        <w:rPr>
          <w:sz w:val="18"/>
        </w:rPr>
        <w:t xml:space="preserve"> − </w:t>
      </w:r>
      <w:r>
        <w:rPr>
          <w:sz w:val="19"/>
        </w:rPr>
        <w:t>B</w:t>
      </w:r>
      <w:r>
        <w:rPr>
          <w:sz w:val="18"/>
        </w:rPr>
        <w:t xml:space="preserve">) = 0.00; </w:t>
      </w:r>
      <w:proofErr w:type="spellStart"/>
      <w:r>
        <w:rPr>
          <w:sz w:val="18"/>
        </w:rPr>
        <w:t>Prob</w:t>
      </w:r>
      <w:proofErr w:type="spellEnd"/>
      <w:r>
        <w:rPr>
          <w:sz w:val="18"/>
        </w:rPr>
        <w:t xml:space="preserve"> &gt; chi2 = 1.0000. </w:t>
      </w:r>
    </w:p>
    <w:p w14:paraId="3C1C54F6" w14:textId="77777777" w:rsidR="002610E5" w:rsidRDefault="00567814">
      <w:pPr>
        <w:spacing w:after="51" w:line="259" w:lineRule="auto"/>
        <w:ind w:left="3000" w:firstLine="0"/>
        <w:jc w:val="left"/>
      </w:pPr>
      <w:r>
        <w:t xml:space="preserve"> </w:t>
      </w:r>
    </w:p>
    <w:p w14:paraId="25F443D3" w14:textId="77777777" w:rsidR="002610E5" w:rsidRDefault="00567814">
      <w:pPr>
        <w:spacing w:after="51" w:line="259" w:lineRule="auto"/>
        <w:ind w:left="3000" w:firstLine="0"/>
        <w:jc w:val="left"/>
      </w:pPr>
      <w:r>
        <w:t xml:space="preserve"> </w:t>
      </w:r>
    </w:p>
    <w:p w14:paraId="26DAC30E" w14:textId="77777777" w:rsidR="002610E5" w:rsidRDefault="00567814">
      <w:pPr>
        <w:spacing w:after="10" w:line="259" w:lineRule="auto"/>
        <w:ind w:left="3000" w:firstLine="0"/>
        <w:jc w:val="left"/>
      </w:pPr>
      <w:r>
        <w:t xml:space="preserve"> </w:t>
      </w:r>
    </w:p>
    <w:p w14:paraId="3179BBEA" w14:textId="77777777" w:rsidR="002610E5" w:rsidRDefault="00567814">
      <w:pPr>
        <w:spacing w:after="0" w:line="259" w:lineRule="auto"/>
        <w:ind w:left="0" w:firstLine="0"/>
        <w:jc w:val="left"/>
      </w:pPr>
      <w:r>
        <w:t xml:space="preserve"> </w:t>
      </w:r>
    </w:p>
    <w:sectPr w:rsidR="002610E5">
      <w:headerReference w:type="even" r:id="rId85"/>
      <w:headerReference w:type="default" r:id="rId86"/>
      <w:footerReference w:type="even" r:id="rId87"/>
      <w:footerReference w:type="default" r:id="rId88"/>
      <w:headerReference w:type="first" r:id="rId89"/>
      <w:footerReference w:type="first" r:id="rId90"/>
      <w:pgSz w:w="11906" w:h="16159"/>
      <w:pgMar w:top="1417" w:right="1069" w:bottom="1633" w:left="1133" w:header="887"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F734" w14:textId="77777777" w:rsidR="00293BC8" w:rsidRDefault="00293BC8">
      <w:pPr>
        <w:spacing w:after="0" w:line="240" w:lineRule="auto"/>
      </w:pPr>
      <w:r>
        <w:separator/>
      </w:r>
    </w:p>
  </w:endnote>
  <w:endnote w:type="continuationSeparator" w:id="0">
    <w:p w14:paraId="520B1933" w14:textId="77777777" w:rsidR="00293BC8" w:rsidRDefault="0029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Noto Sans Syriac Estrangela"/>
    <w:panose1 w:val="0204050305040603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altName w:val="Noto Serif Tamil"/>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altName w:val="Noto Serif Tamil"/>
    <w:panose1 w:val="02040502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4F6"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07339E2" wp14:editId="1F805F4E">
              <wp:simplePos x="0" y="0"/>
              <wp:positionH relativeFrom="page">
                <wp:posOffset>737616</wp:posOffset>
              </wp:positionH>
              <wp:positionV relativeFrom="page">
                <wp:posOffset>9368028</wp:posOffset>
              </wp:positionV>
              <wp:extent cx="6083808" cy="6096"/>
              <wp:effectExtent l="0" t="0" r="0" b="0"/>
              <wp:wrapSquare wrapText="bothSides"/>
              <wp:docPr id="32121" name="Group 32121"/>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02" name="Shape 3340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3" name="Shape 3340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4" name="Shape 3340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5" name="Shape 3340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6" name="Shape 3340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209796" id="Group 32121" o:spid="_x0000_s1026" style="position:absolute;margin-left:58.1pt;margin-top:737.65pt;width:479.05pt;height:.5pt;z-index:251663360;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yCS8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DkyCS8UwMAAPEU&#13;&#10;AAAOAAAAAAAAAAAAAAAAADECAABkcnMvZTJvRG9jLnhtbFBLAQItABQABgAIAAAAIQA+jown6AAA&#13;&#10;ABQBAAAPAAAAAAAAAAAAAAAAALAFAABkcnMvZG93bnJldi54bWxQSwUGAAAAAAQABADzAAAAxQYA&#13;&#10;AAAA&#13;&#10;">
              <v:shape id="Shape 3340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" path="m,l2843784,r,9144l,9144,,e" fillcolor="black" stroked="f" strokeweight="0">
                <v:stroke miterlimit="83231f" joinstyle="miter"/>
                <v:path arrowok="t" textboxrect="0,0,2843784,9144"/>
              </v:shape>
              <v:shape id="Shape 3340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" path="m,l9144,r,9144l,9144,,e" fillcolor="black" stroked="f" strokeweight="0">
                <v:stroke miterlimit="83231f" joinstyle="miter"/>
                <v:path arrowok="t" textboxrect="0,0,9144,9144"/>
              </v:shape>
              <v:shape id="Shape 3340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" path="m,l390144,r,9144l,9144,,e" fillcolor="black" stroked="f" strokeweight="0">
                <v:stroke miterlimit="83231f" joinstyle="miter"/>
                <v:path arrowok="t" textboxrect="0,0,390144,9144"/>
              </v:shape>
              <v:shape id="Shape 3340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" path="m,l9144,r,9144l,9144,,e" fillcolor="black" stroked="f" strokeweight="0">
                <v:stroke miterlimit="83231f" joinstyle="miter"/>
                <v:path arrowok="t" textboxrect="0,0,9144,9144"/>
              </v:shape>
              <v:shape id="Shape 3340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16E0A870" w14:textId="77777777" w:rsidR="002610E5" w:rsidRDefault="00567814">
    <w:pPr>
      <w:tabs>
        <w:tab w:val="center" w:pos="4819"/>
        <w:tab w:val="right" w:pos="9638"/>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43AA86B6" w14:textId="77777777" w:rsidR="002610E5" w:rsidRDefault="00567814">
    <w:pPr>
      <w:spacing w:after="0" w:line="259" w:lineRule="auto"/>
      <w:ind w:lef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421"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AD502C3" wp14:editId="78D7BAFE">
              <wp:simplePos x="0" y="0"/>
              <wp:positionH relativeFrom="page">
                <wp:posOffset>737616</wp:posOffset>
              </wp:positionH>
              <wp:positionV relativeFrom="page">
                <wp:posOffset>9368028</wp:posOffset>
              </wp:positionV>
              <wp:extent cx="6083808" cy="6096"/>
              <wp:effectExtent l="0" t="0" r="0" b="0"/>
              <wp:wrapSquare wrapText="bothSides"/>
              <wp:docPr id="32079" name="Group 32079"/>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392" name="Shape 3339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3" name="Shape 3339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4" name="Shape 3339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5" name="Shape 3339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6" name="Shape 3339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DD911F" id="Group 32079" o:spid="_x0000_s1026" style="position:absolute;margin-left:58.1pt;margin-top:737.65pt;width:479.05pt;height:.5pt;z-index:25166438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">
              <v:shape id="Shape 3339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" path="m,l2843784,r,9144l,9144,,e" fillcolor="black" stroked="f" strokeweight="0">
                <v:stroke miterlimit="83231f" joinstyle="miter"/>
                <v:path arrowok="t" textboxrect="0,0,2843784,9144"/>
              </v:shape>
              <v:shape id="Shape 3339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" path="m,l9144,r,9144l,9144,,e" fillcolor="black" stroked="f" strokeweight="0">
                <v:stroke miterlimit="83231f" joinstyle="miter"/>
                <v:path arrowok="t" textboxrect="0,0,9144,9144"/>
              </v:shape>
              <v:shape id="Shape 3339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" path="m,l390144,r,9144l,9144,,e" fillcolor="black" stroked="f" strokeweight="0">
                <v:stroke miterlimit="83231f" joinstyle="miter"/>
                <v:path arrowok="t" textboxrect="0,0,390144,9144"/>
              </v:shape>
              <v:shape id="Shape 3339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" path="m,l9144,r,9144l,9144,,e" fillcolor="black" stroked="f" strokeweight="0">
                <v:stroke miterlimit="83231f" joinstyle="miter"/>
                <v:path arrowok="t" textboxrect="0,0,9144,9144"/>
              </v:shape>
              <v:shape id="Shape 3339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36834764" w14:textId="77777777" w:rsidR="002610E5" w:rsidRDefault="00567814">
    <w:pPr>
      <w:tabs>
        <w:tab w:val="center" w:pos="4819"/>
        <w:tab w:val="right" w:pos="9638"/>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6556957A" w14:textId="77777777" w:rsidR="002610E5" w:rsidRDefault="00567814">
    <w:pPr>
      <w:spacing w:after="0" w:line="259" w:lineRule="auto"/>
      <w:ind w:lef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23D"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B5C3B26" wp14:editId="3C55DFAC">
              <wp:simplePos x="0" y="0"/>
              <wp:positionH relativeFrom="page">
                <wp:posOffset>3581400</wp:posOffset>
              </wp:positionH>
              <wp:positionV relativeFrom="page">
                <wp:posOffset>9368028</wp:posOffset>
              </wp:positionV>
              <wp:extent cx="3240024" cy="6096"/>
              <wp:effectExtent l="0" t="0" r="0" b="0"/>
              <wp:wrapSquare wrapText="bothSides"/>
              <wp:docPr id="32042" name="Group 32042"/>
              <wp:cNvGraphicFramePr/>
              <a:graphic xmlns:a="http://schemas.openxmlformats.org/drawingml/2006/main">
                <a:graphicData uri="http://schemas.microsoft.com/office/word/2010/wordprocessingGroup">
                  <wpg:wgp>
                    <wpg:cNvGrpSpPr/>
                    <wpg:grpSpPr>
                      <a:xfrm>
                        <a:off x="0" y="0"/>
                        <a:ext cx="3240024" cy="6096"/>
                        <a:chOff x="0" y="0"/>
                        <a:chExt cx="3240024" cy="6096"/>
                      </a:xfrm>
                    </wpg:grpSpPr>
                    <wps:wsp>
                      <wps:cNvPr id="33384" name="Shape 33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5" name="Shape 33385"/>
                      <wps:cNvSpPr/>
                      <wps:spPr>
                        <a:xfrm>
                          <a:off x="6096"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6" name="Shape 33386"/>
                      <wps:cNvSpPr/>
                      <wps:spPr>
                        <a:xfrm>
                          <a:off x="39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87" name="Shape 33387"/>
                      <wps:cNvSpPr/>
                      <wps:spPr>
                        <a:xfrm>
                          <a:off x="402336"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91773C" id="Group 32042" o:spid="_x0000_s1026" style="position:absolute;margin-left:282pt;margin-top:737.65pt;width:255.1pt;height:.5pt;z-index:251665408;mso-position-horizontal-relative:page;mso-position-vertical-relative:page" coordsize="32400,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">
              <v:shape id="Shape 33384" o:spid="_x0000_s1027" style="position:absolute;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" path="m,l9144,r,9144l,9144,,e" fillcolor="black" stroked="f" strokeweight="0">
                <v:stroke miterlimit="83231f" joinstyle="miter"/>
                <v:path arrowok="t" textboxrect="0,0,9144,9144"/>
              </v:shape>
              <v:shape id="Shape 33385" o:spid="_x0000_s1028" style="position:absolute;left:60;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" path="m,l390144,r,9144l,9144,,e" fillcolor="black" stroked="f" strokeweight="0">
                <v:stroke miterlimit="83231f" joinstyle="miter"/>
                <v:path arrowok="t" textboxrect="0,0,390144,9144"/>
              </v:shape>
              <v:shape id="Shape 33386" o:spid="_x0000_s1029" style="position:absolute;left:3962;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" path="m,l9144,r,9144l,9144,,e" fillcolor="black" stroked="f" strokeweight="0">
                <v:stroke miterlimit="83231f" joinstyle="miter"/>
                <v:path arrowok="t" textboxrect="0,0,9144,9144"/>
              </v:shape>
              <v:shape id="Shape 33387" o:spid="_x0000_s1030" style="position:absolute;left:4023;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24D3F869" w14:textId="77777777" w:rsidR="002610E5" w:rsidRDefault="00567814">
    <w:pPr>
      <w:tabs>
        <w:tab w:val="center" w:pos="4819"/>
        <w:tab w:val="right" w:pos="9638"/>
      </w:tabs>
      <w:spacing w:after="36" w:line="259" w:lineRule="auto"/>
      <w:ind w:left="0" w:firstLine="0"/>
      <w:jc w:val="left"/>
    </w:pPr>
    <w:r>
      <w:rPr>
        <w:rFonts w:ascii="Calibri" w:eastAsia="Calibri" w:hAnsi="Calibri" w:cs="Calibri"/>
        <w:color w:val="933634"/>
        <w:sz w:val="18"/>
      </w:rPr>
      <w:t xml:space="preserve">DOI: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707</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72ED9D59" w14:textId="77777777" w:rsidR="002610E5" w:rsidRDefault="00567814">
    <w:pPr>
      <w:spacing w:after="0" w:line="259" w:lineRule="auto"/>
      <w:ind w:left="0" w:firstLine="0"/>
      <w:jc w:val="left"/>
    </w:pP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8CB"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E5E1570" wp14:editId="0A695AC2">
              <wp:simplePos x="0" y="0"/>
              <wp:positionH relativeFrom="page">
                <wp:posOffset>737616</wp:posOffset>
              </wp:positionH>
              <wp:positionV relativeFrom="page">
                <wp:posOffset>9368028</wp:posOffset>
              </wp:positionV>
              <wp:extent cx="6083808" cy="6096"/>
              <wp:effectExtent l="0" t="0" r="0" b="0"/>
              <wp:wrapSquare wrapText="bothSides"/>
              <wp:docPr id="32244" name="Group 32244"/>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32" name="Shape 3343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3" name="Shape 3343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4" name="Shape 3343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5" name="Shape 3343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6" name="Shape 3343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8ED1AD" id="Group 32244" o:spid="_x0000_s1026" style="position:absolute;margin-left:58.1pt;margin-top:737.65pt;width:479.05pt;height:.5pt;z-index:25166950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SV8K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BxSV8KUwMAAPEU&#13;&#10;AAAOAAAAAAAAAAAAAAAAADECAABkcnMvZTJvRG9jLnhtbFBLAQItABQABgAIAAAAIQA+jown6AAA&#13;&#10;ABQBAAAPAAAAAAAAAAAAAAAAALAFAABkcnMvZG93bnJldi54bWxQSwUGAAAAAAQABADzAAAAxQYA&#13;&#10;AAAA&#13;&#10;">
              <v:shape id="Shape 3343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" path="m,l2843784,r,9144l,9144,,e" fillcolor="black" stroked="f" strokeweight="0">
                <v:stroke miterlimit="83231f" joinstyle="miter"/>
                <v:path arrowok="t" textboxrect="0,0,2843784,9144"/>
              </v:shape>
              <v:shape id="Shape 3343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" path="m,l9144,r,9144l,9144,,e" fillcolor="black" stroked="f" strokeweight="0">
                <v:stroke miterlimit="83231f" joinstyle="miter"/>
                <v:path arrowok="t" textboxrect="0,0,9144,9144"/>
              </v:shape>
              <v:shape id="Shape 3343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" path="m,l390144,r,9144l,9144,,e" fillcolor="black" stroked="f" strokeweight="0">
                <v:stroke miterlimit="83231f" joinstyle="miter"/>
                <v:path arrowok="t" textboxrect="0,0,390144,9144"/>
              </v:shape>
              <v:shape id="Shape 3343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" path="m,l9144,r,9144l,9144,,e" fillcolor="black" stroked="f" strokeweight="0">
                <v:stroke miterlimit="83231f" joinstyle="miter"/>
                <v:path arrowok="t" textboxrect="0,0,9144,9144"/>
              </v:shape>
              <v:shape id="Shape 3343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65B2972E" w14:textId="77777777" w:rsidR="002610E5" w:rsidRDefault="00567814">
    <w:pPr>
      <w:tabs>
        <w:tab w:val="center" w:pos="4819"/>
        <w:tab w:val="right" w:pos="9642"/>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0F5EABD6" w14:textId="77777777" w:rsidR="002610E5" w:rsidRDefault="00567814">
    <w:pPr>
      <w:spacing w:after="0" w:line="259" w:lineRule="auto"/>
      <w:ind w:left="0" w:firstLine="0"/>
      <w:jc w:val="left"/>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22E7"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6CB7BA1" wp14:editId="475276FA">
              <wp:simplePos x="0" y="0"/>
              <wp:positionH relativeFrom="page">
                <wp:posOffset>737616</wp:posOffset>
              </wp:positionH>
              <wp:positionV relativeFrom="page">
                <wp:posOffset>9368028</wp:posOffset>
              </wp:positionV>
              <wp:extent cx="6083808" cy="6096"/>
              <wp:effectExtent l="0" t="0" r="0" b="0"/>
              <wp:wrapSquare wrapText="bothSides"/>
              <wp:docPr id="32204" name="Group 32204"/>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22" name="Shape 3342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3" name="Shape 3342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4" name="Shape 3342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5" name="Shape 3342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6" name="Shape 3342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FEA352" id="Group 32204" o:spid="_x0000_s1026" style="position:absolute;margin-left:58.1pt;margin-top:737.65pt;width:479.05pt;height:.5pt;z-index:251670528;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9NFnR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A9NFnRUwMAAPEU&#13;&#10;AAAOAAAAAAAAAAAAAAAAADECAABkcnMvZTJvRG9jLnhtbFBLAQItABQABgAIAAAAIQA+jown6AAA&#13;&#10;ABQBAAAPAAAAAAAAAAAAAAAAALAFAABkcnMvZG93bnJldi54bWxQSwUGAAAAAAQABADzAAAAxQYA&#13;&#10;AAAA&#13;&#10;">
              <v:shape id="Shape 3342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" path="m,l2843784,r,9144l,9144,,e" fillcolor="black" stroked="f" strokeweight="0">
                <v:stroke miterlimit="83231f" joinstyle="miter"/>
                <v:path arrowok="t" textboxrect="0,0,2843784,9144"/>
              </v:shape>
              <v:shape id="Shape 3342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" path="m,l9144,r,9144l,9144,,e" fillcolor="black" stroked="f" strokeweight="0">
                <v:stroke miterlimit="83231f" joinstyle="miter"/>
                <v:path arrowok="t" textboxrect="0,0,9144,9144"/>
              </v:shape>
              <v:shape id="Shape 3342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" path="m,l390144,r,9144l,9144,,e" fillcolor="black" stroked="f" strokeweight="0">
                <v:stroke miterlimit="83231f" joinstyle="miter"/>
                <v:path arrowok="t" textboxrect="0,0,390144,9144"/>
              </v:shape>
              <v:shape id="Shape 3342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" path="m,l9144,r,9144l,9144,,e" fillcolor="black" stroked="f" strokeweight="0">
                <v:stroke miterlimit="83231f" joinstyle="miter"/>
                <v:path arrowok="t" textboxrect="0,0,9144,9144"/>
              </v:shape>
              <v:shape id="Shape 3342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5AEFD4D4" w14:textId="77777777" w:rsidR="002610E5" w:rsidRDefault="00567814">
    <w:pPr>
      <w:tabs>
        <w:tab w:val="center" w:pos="4819"/>
        <w:tab w:val="right" w:pos="9642"/>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3DC4ABD9" w14:textId="77777777" w:rsidR="002610E5" w:rsidRDefault="00567814">
    <w:pPr>
      <w:spacing w:after="0" w:line="259" w:lineRule="auto"/>
      <w:ind w:left="0" w:firstLine="0"/>
      <w:jc w:val="left"/>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EA86"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6FDA1FC" wp14:editId="6B3C004F">
              <wp:simplePos x="0" y="0"/>
              <wp:positionH relativeFrom="page">
                <wp:posOffset>737616</wp:posOffset>
              </wp:positionH>
              <wp:positionV relativeFrom="page">
                <wp:posOffset>9368028</wp:posOffset>
              </wp:positionV>
              <wp:extent cx="6083808" cy="6096"/>
              <wp:effectExtent l="0" t="0" r="0" b="0"/>
              <wp:wrapSquare wrapText="bothSides"/>
              <wp:docPr id="32164" name="Group 32164"/>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12" name="Shape 3341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3" name="Shape 3341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4" name="Shape 3341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5" name="Shape 3341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6" name="Shape 3341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2BD880" id="Group 32164" o:spid="_x0000_s1026" style="position:absolute;margin-left:58.1pt;margin-top:737.65pt;width:479.05pt;height:.5pt;z-index:251671552;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otSJn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CotSJnUwMAAPEU&#13;&#10;AAAOAAAAAAAAAAAAAAAAADECAABkcnMvZTJvRG9jLnhtbFBLAQItABQABgAIAAAAIQA+jown6AAA&#13;&#10;ABQBAAAPAAAAAAAAAAAAAAAAALAFAABkcnMvZG93bnJldi54bWxQSwUGAAAAAAQABADzAAAAxQYA&#13;&#10;AAAA&#13;&#10;">
              <v:shape id="Shape 3341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" path="m,l2843784,r,9144l,9144,,e" fillcolor="black" stroked="f" strokeweight="0">
                <v:stroke miterlimit="83231f" joinstyle="miter"/>
                <v:path arrowok="t" textboxrect="0,0,2843784,9144"/>
              </v:shape>
              <v:shape id="Shape 3341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" path="m,l9144,r,9144l,9144,,e" fillcolor="black" stroked="f" strokeweight="0">
                <v:stroke miterlimit="83231f" joinstyle="miter"/>
                <v:path arrowok="t" textboxrect="0,0,9144,9144"/>
              </v:shape>
              <v:shape id="Shape 3341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" path="m,l390144,r,9144l,9144,,e" fillcolor="black" stroked="f" strokeweight="0">
                <v:stroke miterlimit="83231f" joinstyle="miter"/>
                <v:path arrowok="t" textboxrect="0,0,390144,9144"/>
              </v:shape>
              <v:shape id="Shape 3341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" path="m,l9144,r,9144l,9144,,e" fillcolor="black" stroked="f" strokeweight="0">
                <v:stroke miterlimit="83231f" joinstyle="miter"/>
                <v:path arrowok="t" textboxrect="0,0,9144,9144"/>
              </v:shape>
              <v:shape id="Shape 3341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49D9F22B" w14:textId="77777777" w:rsidR="002610E5" w:rsidRDefault="00567814">
    <w:pPr>
      <w:tabs>
        <w:tab w:val="center" w:pos="4819"/>
        <w:tab w:val="right" w:pos="9642"/>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492C2D25" w14:textId="77777777" w:rsidR="002610E5" w:rsidRDefault="00567814">
    <w:pPr>
      <w:spacing w:after="0" w:line="259" w:lineRule="auto"/>
      <w:ind w:left="0" w:firstLine="0"/>
      <w:jc w:val="left"/>
    </w:pPr>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5014"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6DEDC9BA" wp14:editId="5660C53A">
              <wp:simplePos x="0" y="0"/>
              <wp:positionH relativeFrom="page">
                <wp:posOffset>737616</wp:posOffset>
              </wp:positionH>
              <wp:positionV relativeFrom="page">
                <wp:posOffset>9368028</wp:posOffset>
              </wp:positionV>
              <wp:extent cx="6083808" cy="6096"/>
              <wp:effectExtent l="0" t="0" r="0" b="0"/>
              <wp:wrapSquare wrapText="bothSides"/>
              <wp:docPr id="32371" name="Group 32371"/>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62" name="Shape 3346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3" name="Shape 3346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4" name="Shape 3346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5" name="Shape 3346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6" name="Shape 3346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C80AB" id="Group 32371" o:spid="_x0000_s1026" style="position:absolute;margin-left:58.1pt;margin-top:737.65pt;width:479.05pt;height:.5pt;z-index:251678720;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zaIL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CPzaILUwMAAPEU&#13;&#10;AAAOAAAAAAAAAAAAAAAAADECAABkcnMvZTJvRG9jLnhtbFBLAQItABQABgAIAAAAIQA+jown6AAA&#13;&#10;ABQBAAAPAAAAAAAAAAAAAAAAALAFAABkcnMvZG93bnJldi54bWxQSwUGAAAAAAQABADzAAAAxQYA&#13;&#10;AAAA&#13;&#10;">
              <v:shape id="Shape 3346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" path="m,l2843784,r,9144l,9144,,e" fillcolor="black" stroked="f" strokeweight="0">
                <v:stroke miterlimit="83231f" joinstyle="miter"/>
                <v:path arrowok="t" textboxrect="0,0,2843784,9144"/>
              </v:shape>
              <v:shape id="Shape 3346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" path="m,l9144,r,9144l,9144,,e" fillcolor="black" stroked="f" strokeweight="0">
                <v:stroke miterlimit="83231f" joinstyle="miter"/>
                <v:path arrowok="t" textboxrect="0,0,9144,9144"/>
              </v:shape>
              <v:shape id="Shape 3346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" path="m,l390144,r,9144l,9144,,e" fillcolor="black" stroked="f" strokeweight="0">
                <v:stroke miterlimit="83231f" joinstyle="miter"/>
                <v:path arrowok="t" textboxrect="0,0,390144,9144"/>
              </v:shape>
              <v:shape id="Shape 3346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" path="m,l9144,r,9144l,9144,,e" fillcolor="black" stroked="f" strokeweight="0">
                <v:stroke miterlimit="83231f" joinstyle="miter"/>
                <v:path arrowok="t" textboxrect="0,0,9144,9144"/>
              </v:shape>
              <v:shape id="Shape 3346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46B6D686" w14:textId="77777777" w:rsidR="002610E5" w:rsidRDefault="00567814">
    <w:pPr>
      <w:tabs>
        <w:tab w:val="center" w:pos="4819"/>
        <w:tab w:val="right" w:pos="9704"/>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6F50A28D" w14:textId="77777777" w:rsidR="002610E5" w:rsidRDefault="00567814">
    <w:pPr>
      <w:spacing w:after="0" w:line="259" w:lineRule="auto"/>
      <w:ind w:left="0" w:firstLine="0"/>
      <w:jc w:val="left"/>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EEA"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97B280C" wp14:editId="64BC365D">
              <wp:simplePos x="0" y="0"/>
              <wp:positionH relativeFrom="page">
                <wp:posOffset>737616</wp:posOffset>
              </wp:positionH>
              <wp:positionV relativeFrom="page">
                <wp:posOffset>9368028</wp:posOffset>
              </wp:positionV>
              <wp:extent cx="6083808" cy="6096"/>
              <wp:effectExtent l="0" t="0" r="0" b="0"/>
              <wp:wrapSquare wrapText="bothSides"/>
              <wp:docPr id="32329" name="Group 32329"/>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52" name="Shape 3345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3" name="Shape 3345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4" name="Shape 3345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5" name="Shape 3345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6" name="Shape 3345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963AA9" id="Group 32329" o:spid="_x0000_s1026" style="position:absolute;margin-left:58.1pt;margin-top:737.65pt;width:479.05pt;height:.5pt;z-index:25167974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">
              <v:shape id="Shape 3345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" path="m,l2843784,r,9144l,9144,,e" fillcolor="black" stroked="f" strokeweight="0">
                <v:stroke miterlimit="83231f" joinstyle="miter"/>
                <v:path arrowok="t" textboxrect="0,0,2843784,9144"/>
              </v:shape>
              <v:shape id="Shape 3345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" path="m,l9144,r,9144l,9144,,e" fillcolor="black" stroked="f" strokeweight="0">
                <v:stroke miterlimit="83231f" joinstyle="miter"/>
                <v:path arrowok="t" textboxrect="0,0,9144,9144"/>
              </v:shape>
              <v:shape id="Shape 3345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" path="m,l390144,r,9144l,9144,,e" fillcolor="black" stroked="f" strokeweight="0">
                <v:stroke miterlimit="83231f" joinstyle="miter"/>
                <v:path arrowok="t" textboxrect="0,0,390144,9144"/>
              </v:shape>
              <v:shape id="Shape 3345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" path="m,l9144,r,9144l,9144,,e" fillcolor="black" stroked="f" strokeweight="0">
                <v:stroke miterlimit="83231f" joinstyle="miter"/>
                <v:path arrowok="t" textboxrect="0,0,9144,9144"/>
              </v:shape>
              <v:shape id="Shape 3345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4084B71A" w14:textId="77777777" w:rsidR="002610E5" w:rsidRDefault="00567814">
    <w:pPr>
      <w:tabs>
        <w:tab w:val="center" w:pos="4819"/>
        <w:tab w:val="right" w:pos="9704"/>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3E713018" w14:textId="77777777" w:rsidR="002610E5" w:rsidRDefault="00567814">
    <w:pPr>
      <w:spacing w:after="0" w:line="259" w:lineRule="auto"/>
      <w:ind w:left="0" w:firstLine="0"/>
      <w:jc w:val="left"/>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B51" w14:textId="77777777" w:rsidR="002610E5" w:rsidRDefault="0056781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EB4AB05" wp14:editId="7411CC0F">
              <wp:simplePos x="0" y="0"/>
              <wp:positionH relativeFrom="page">
                <wp:posOffset>737616</wp:posOffset>
              </wp:positionH>
              <wp:positionV relativeFrom="page">
                <wp:posOffset>9368028</wp:posOffset>
              </wp:positionV>
              <wp:extent cx="6083808" cy="6096"/>
              <wp:effectExtent l="0" t="0" r="0" b="0"/>
              <wp:wrapSquare wrapText="bothSides"/>
              <wp:docPr id="32287" name="Group 32287"/>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3442" name="Shape 3344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3" name="Shape 3344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4" name="Shape 3344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5" name="Shape 3344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46" name="Shape 3344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B0E2DE" id="Group 32287" o:spid="_x0000_s1026" style="position:absolute;margin-left:58.1pt;margin-top:737.65pt;width:479.05pt;height:.5pt;z-index:251680768;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">
              <v:shape id="Shape 3344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" path="m,l2843784,r,9144l,9144,,e" fillcolor="black" stroked="f" strokeweight="0">
                <v:stroke miterlimit="83231f" joinstyle="miter"/>
                <v:path arrowok="t" textboxrect="0,0,2843784,9144"/>
              </v:shape>
              <v:shape id="Shape 3344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" path="m,l9144,r,9144l,9144,,e" fillcolor="black" stroked="f" strokeweight="0">
                <v:stroke miterlimit="83231f" joinstyle="miter"/>
                <v:path arrowok="t" textboxrect="0,0,9144,9144"/>
              </v:shape>
              <v:shape id="Shape 3344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" path="m,l390144,r,9144l,9144,,e" fillcolor="black" stroked="f" strokeweight="0">
                <v:stroke miterlimit="83231f" joinstyle="miter"/>
                <v:path arrowok="t" textboxrect="0,0,390144,9144"/>
              </v:shape>
              <v:shape id="Shape 3344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" path="m,l9144,r,9144l,9144,,e" fillcolor="black" stroked="f" strokeweight="0">
                <v:stroke miterlimit="83231f" joinstyle="miter"/>
                <v:path arrowok="t" textboxrect="0,0,9144,9144"/>
              </v:shape>
              <v:shape id="Shape 3344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5523F45E" w14:textId="77777777" w:rsidR="002610E5" w:rsidRDefault="00567814">
    <w:pPr>
      <w:tabs>
        <w:tab w:val="center" w:pos="4819"/>
        <w:tab w:val="right" w:pos="9704"/>
      </w:tabs>
      <w:spacing w:after="36" w:line="259" w:lineRule="auto"/>
      <w:ind w:left="0" w:firstLine="0"/>
      <w:jc w:val="left"/>
    </w:pPr>
    <w:r>
      <w:rPr>
        <w:rFonts w:ascii="Calibri" w:eastAsia="Calibri" w:hAnsi="Calibri" w:cs="Calibri"/>
        <w:color w:val="933634"/>
        <w:sz w:val="18"/>
      </w:rPr>
      <w:t xml:space="preserve">DOI: 10.4236/jfrm.2022.114034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708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Journal of Financial Risk Management </w:t>
    </w:r>
  </w:p>
  <w:p w14:paraId="5F629EDA" w14:textId="77777777" w:rsidR="002610E5" w:rsidRDefault="00567814">
    <w:pPr>
      <w:spacing w:after="0" w:line="259" w:lineRule="auto"/>
      <w:ind w:lef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A1C7" w14:textId="77777777" w:rsidR="00293BC8" w:rsidRDefault="00293BC8">
      <w:pPr>
        <w:spacing w:after="0" w:line="240" w:lineRule="auto"/>
      </w:pPr>
      <w:r>
        <w:separator/>
      </w:r>
    </w:p>
  </w:footnote>
  <w:footnote w:type="continuationSeparator" w:id="0">
    <w:p w14:paraId="6567E4C0" w14:textId="77777777" w:rsidR="00293BC8" w:rsidRDefault="0029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01D" w14:textId="77777777" w:rsidR="002610E5" w:rsidRDefault="00567814">
    <w:pPr>
      <w:spacing w:after="0" w:line="237" w:lineRule="auto"/>
      <w:ind w:left="-2" w:right="-5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E93161" wp14:editId="15181601">
              <wp:simplePos x="0" y="0"/>
              <wp:positionH relativeFrom="page">
                <wp:posOffset>718185</wp:posOffset>
              </wp:positionH>
              <wp:positionV relativeFrom="page">
                <wp:posOffset>728982</wp:posOffset>
              </wp:positionV>
              <wp:extent cx="6120131" cy="12700"/>
              <wp:effectExtent l="0" t="0" r="0" b="0"/>
              <wp:wrapSquare wrapText="bothSides"/>
              <wp:docPr id="32112" name="Group 32112"/>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2113" name="Shape 32113"/>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093DA63" id="Group 32112" o:spid="_x0000_s1026" style="position:absolute;margin-left:56.55pt;margin-top:57.4pt;width:481.9pt;height:1pt;z-index:251658240;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NYhlT0cCAAC7BQAADgAAAAAAAAAAAAAAAAAxAgAAZHJzL2Uyb0RvYy54bWxQSwECLQAU&#13;&#10;AAYACAAAACEAzPi1bucAAAASAQAADwAAAAAAAAAAAAAAAACkBAAAZHJzL2Rvd25yZXYueG1sUEsF&#13;&#10;BgAAAAAEAAQA8wAAALgFAAAAAA==&#13;&#10;">
              <v:shape id="Shape 32113"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color w:val="30849B"/>
        <w:sz w:val="18"/>
      </w:rPr>
      <w:t xml:space="preserve"> </w:t>
    </w:r>
    <w:r>
      <w:t xml:space="preserve"> </w:t>
    </w:r>
  </w:p>
  <w:p w14:paraId="6A5884C5" w14:textId="77777777" w:rsidR="002610E5" w:rsidRDefault="0056781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810EDF1" wp14:editId="1C851EA1">
              <wp:simplePos x="0" y="0"/>
              <wp:positionH relativeFrom="page">
                <wp:posOffset>0</wp:posOffset>
              </wp:positionH>
              <wp:positionV relativeFrom="page">
                <wp:posOffset>0</wp:posOffset>
              </wp:positionV>
              <wp:extent cx="1" cy="1"/>
              <wp:effectExtent l="0" t="0" r="0" b="0"/>
              <wp:wrapNone/>
              <wp:docPr id="32114" name="Group 321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ED04BA6" id="Group 32114" o:spid="_x0000_s1026" style="position:absolute;margin-left:0;margin-top:0;width:0;height:0;z-index:-251657216;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06C1" w14:textId="77777777" w:rsidR="002610E5" w:rsidRDefault="00567814">
    <w:pPr>
      <w:spacing w:after="0" w:line="243" w:lineRule="auto"/>
      <w:ind w:left="-2" w:right="-4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F4C56E" wp14:editId="7E46D69D">
              <wp:simplePos x="0" y="0"/>
              <wp:positionH relativeFrom="page">
                <wp:posOffset>718185</wp:posOffset>
              </wp:positionH>
              <wp:positionV relativeFrom="page">
                <wp:posOffset>728982</wp:posOffset>
              </wp:positionV>
              <wp:extent cx="6120131" cy="12700"/>
              <wp:effectExtent l="0" t="0" r="0" b="0"/>
              <wp:wrapSquare wrapText="bothSides"/>
              <wp:docPr id="32070" name="Group 32070"/>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2071" name="Shape 32071"/>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69E4E26" id="Group 32070" o:spid="_x0000_s1026" style="position:absolute;margin-left:56.55pt;margin-top:57.4pt;width:481.9pt;height:1pt;z-index:251660288;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Nstuy0cCAAC7BQAADgAAAAAAAAAAAAAAAAAxAgAAZHJzL2Uyb0RvYy54bWxQSwECLQAU&#13;&#10;AAYACAAAACEAzPi1bucAAAASAQAADwAAAAAAAAAAAAAAAACkBAAAZHJzL2Rvd25yZXYueG1sUEsF&#13;&#10;BgAAAAAEAAQA8wAAALgFAAAAAA==&#13;&#10;">
              <v:shape id="Shape 32071"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&#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i/>
        <w:sz w:val="18"/>
      </w:rPr>
      <w:t xml:space="preserve"> </w:t>
    </w:r>
    <w:r>
      <w:rPr>
        <w:color w:val="30849B"/>
        <w:sz w:val="18"/>
      </w:rPr>
      <w:t xml:space="preserve"> </w:t>
    </w:r>
  </w:p>
  <w:p w14:paraId="6E6CCDF6" w14:textId="77777777" w:rsidR="002610E5" w:rsidRDefault="00567814">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EA43413" wp14:editId="7C6EC472">
              <wp:simplePos x="0" y="0"/>
              <wp:positionH relativeFrom="page">
                <wp:posOffset>0</wp:posOffset>
              </wp:positionH>
              <wp:positionV relativeFrom="page">
                <wp:posOffset>0</wp:posOffset>
              </wp:positionV>
              <wp:extent cx="1" cy="1"/>
              <wp:effectExtent l="0" t="0" r="0" b="0"/>
              <wp:wrapNone/>
              <wp:docPr id="32072" name="Group 320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5C2139" id="Group 32072" o:spid="_x0000_s1026" style="position:absolute;margin-left:0;margin-top:0;width:0;height:0;z-index:-251655168;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4FB1" w14:textId="77777777" w:rsidR="002610E5" w:rsidRDefault="00567814">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72D9F68" wp14:editId="7C49194B">
              <wp:simplePos x="0" y="0"/>
              <wp:positionH relativeFrom="page">
                <wp:posOffset>737616</wp:posOffset>
              </wp:positionH>
              <wp:positionV relativeFrom="page">
                <wp:posOffset>9368028</wp:posOffset>
              </wp:positionV>
              <wp:extent cx="2843784" cy="6096"/>
              <wp:effectExtent l="0" t="0" r="0" b="0"/>
              <wp:wrapNone/>
              <wp:docPr id="32034" name="Group 32034"/>
              <wp:cNvGraphicFramePr/>
              <a:graphic xmlns:a="http://schemas.openxmlformats.org/drawingml/2006/main">
                <a:graphicData uri="http://schemas.microsoft.com/office/word/2010/wordprocessingGroup">
                  <wpg:wgp>
                    <wpg:cNvGrpSpPr/>
                    <wpg:grpSpPr>
                      <a:xfrm>
                        <a:off x="0" y="0"/>
                        <a:ext cx="2843784" cy="6096"/>
                        <a:chOff x="0" y="0"/>
                        <a:chExt cx="2843784" cy="6096"/>
                      </a:xfrm>
                    </wpg:grpSpPr>
                    <wps:wsp>
                      <wps:cNvPr id="33382" name="Shape 3338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846032" id="Group 32034" o:spid="_x0000_s1026" style="position:absolute;margin-left:58.1pt;margin-top:737.65pt;width:223.9pt;height:.5pt;z-index:-251654144;mso-position-horizontal-relative:page;mso-position-vertical-relative:page" coordsize="2843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">
              <v:shape id="Shape 3338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" path="m,l2843784,r,9144l,9144,,e" fillcolor="black" stroked="f" strokeweight="0">
                <v:stroke miterlimit="83231f" joinstyle="miter"/>
                <v:path arrowok="t" textboxrect="0,0,2843784,914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6002" w14:textId="77777777" w:rsidR="002610E5" w:rsidRDefault="00567814">
    <w:pPr>
      <w:spacing w:after="0" w:line="237" w:lineRule="auto"/>
      <w:ind w:left="0" w:right="-47" w:firstLine="0"/>
      <w:jc w:val="right"/>
    </w:pP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color w:val="30849B"/>
        <w:sz w:val="18"/>
      </w:rPr>
      <w:t xml:space="preserve"> </w:t>
    </w:r>
    <w:r>
      <w:t xml:space="preserve"> </w:t>
    </w:r>
  </w:p>
  <w:p w14:paraId="1F44F483" w14:textId="77777777" w:rsidR="002610E5" w:rsidRDefault="00567814">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5728C2C" wp14:editId="567840C9">
              <wp:simplePos x="0" y="0"/>
              <wp:positionH relativeFrom="page">
                <wp:posOffset>0</wp:posOffset>
              </wp:positionH>
              <wp:positionV relativeFrom="page">
                <wp:posOffset>0</wp:posOffset>
              </wp:positionV>
              <wp:extent cx="1" cy="1"/>
              <wp:effectExtent l="0" t="0" r="0" b="0"/>
              <wp:wrapNone/>
              <wp:docPr id="32237" name="Group 322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3697AB" id="Group 32237" o:spid="_x0000_s1026" style="position:absolute;margin-left:0;margin-top:0;width:0;height:0;z-index:-251650048;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1212" w14:textId="77777777" w:rsidR="002610E5" w:rsidRDefault="00567814">
    <w:pPr>
      <w:spacing w:after="0" w:line="243" w:lineRule="auto"/>
      <w:ind w:left="8621" w:right="-42" w:firstLine="0"/>
      <w:jc w:val="right"/>
    </w:pP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i/>
        <w:sz w:val="18"/>
      </w:rPr>
      <w:t xml:space="preserve"> </w:t>
    </w:r>
    <w:r>
      <w:rPr>
        <w:color w:val="30849B"/>
        <w:sz w:val="18"/>
      </w:rPr>
      <w:t xml:space="preserve"> </w:t>
    </w:r>
  </w:p>
  <w:p w14:paraId="7A532390" w14:textId="77777777" w:rsidR="002610E5" w:rsidRDefault="00567814">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5E5A3FD3" wp14:editId="474F7591">
              <wp:simplePos x="0" y="0"/>
              <wp:positionH relativeFrom="page">
                <wp:posOffset>0</wp:posOffset>
              </wp:positionH>
              <wp:positionV relativeFrom="page">
                <wp:posOffset>0</wp:posOffset>
              </wp:positionV>
              <wp:extent cx="1" cy="1"/>
              <wp:effectExtent l="0" t="0" r="0" b="0"/>
              <wp:wrapNone/>
              <wp:docPr id="32197" name="Group 321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964E3A2" id="Group 32197" o:spid="_x0000_s1026" style="position:absolute;margin-left:0;margin-top:0;width:0;height:0;z-index:-251649024;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CB3" w14:textId="77777777" w:rsidR="002610E5" w:rsidRDefault="00567814">
    <w:pPr>
      <w:spacing w:after="0" w:line="237" w:lineRule="auto"/>
      <w:ind w:left="0" w:right="-47" w:firstLine="0"/>
      <w:jc w:val="right"/>
    </w:pP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color w:val="30849B"/>
        <w:sz w:val="18"/>
      </w:rPr>
      <w:t xml:space="preserve"> </w:t>
    </w:r>
    <w:r>
      <w:t xml:space="preserve"> </w:t>
    </w:r>
  </w:p>
  <w:p w14:paraId="34861A36" w14:textId="77777777" w:rsidR="002610E5" w:rsidRDefault="00567814">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41AB2418" wp14:editId="5D948D4D">
              <wp:simplePos x="0" y="0"/>
              <wp:positionH relativeFrom="page">
                <wp:posOffset>0</wp:posOffset>
              </wp:positionH>
              <wp:positionV relativeFrom="page">
                <wp:posOffset>0</wp:posOffset>
              </wp:positionV>
              <wp:extent cx="1" cy="1"/>
              <wp:effectExtent l="0" t="0" r="0" b="0"/>
              <wp:wrapNone/>
              <wp:docPr id="32157" name="Group 321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EAD5CA4" id="Group 32157" o:spid="_x0000_s1026" style="position:absolute;margin-left:0;margin-top:0;width:0;height:0;z-index:-251648000;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BAA8" w14:textId="77777777" w:rsidR="002610E5" w:rsidRDefault="00567814">
    <w:pPr>
      <w:spacing w:after="0" w:line="237" w:lineRule="auto"/>
      <w:ind w:left="-2" w:right="16"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7E4C6A4" wp14:editId="1EA569A8">
              <wp:simplePos x="0" y="0"/>
              <wp:positionH relativeFrom="page">
                <wp:posOffset>718185</wp:posOffset>
              </wp:positionH>
              <wp:positionV relativeFrom="page">
                <wp:posOffset>728982</wp:posOffset>
              </wp:positionV>
              <wp:extent cx="6120131" cy="12700"/>
              <wp:effectExtent l="0" t="0" r="0" b="0"/>
              <wp:wrapSquare wrapText="bothSides"/>
              <wp:docPr id="32362" name="Group 32362"/>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2363" name="Shape 32363"/>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0944CF51" id="Group 32362" o:spid="_x0000_s1026" style="position:absolute;margin-left:56.55pt;margin-top:57.4pt;width:481.9pt;height:1pt;z-index:251672576;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">
              <v:shape id="Shape 32363"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&#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color w:val="30849B"/>
        <w:sz w:val="18"/>
      </w:rPr>
      <w:t xml:space="preserve"> </w:t>
    </w:r>
    <w:r>
      <w:t xml:space="preserve"> </w:t>
    </w:r>
  </w:p>
  <w:p w14:paraId="77F9B065" w14:textId="77777777" w:rsidR="002610E5" w:rsidRDefault="00567814">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4AD3110C" wp14:editId="1E41C9FC">
              <wp:simplePos x="0" y="0"/>
              <wp:positionH relativeFrom="page">
                <wp:posOffset>0</wp:posOffset>
              </wp:positionH>
              <wp:positionV relativeFrom="page">
                <wp:posOffset>0</wp:posOffset>
              </wp:positionV>
              <wp:extent cx="1" cy="1"/>
              <wp:effectExtent l="0" t="0" r="0" b="0"/>
              <wp:wrapNone/>
              <wp:docPr id="32364" name="Group 323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5CC90D1" id="Group 32364" o:spid="_x0000_s1026" style="position:absolute;margin-left:0;margin-top:0;width:0;height:0;z-index:-251642880;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8A1" w14:textId="77777777" w:rsidR="002610E5" w:rsidRDefault="00567814">
    <w:pPr>
      <w:spacing w:after="0" w:line="243" w:lineRule="auto"/>
      <w:ind w:left="-2" w:right="21"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CEE8D1B" wp14:editId="46A8265D">
              <wp:simplePos x="0" y="0"/>
              <wp:positionH relativeFrom="page">
                <wp:posOffset>718185</wp:posOffset>
              </wp:positionH>
              <wp:positionV relativeFrom="page">
                <wp:posOffset>728982</wp:posOffset>
              </wp:positionV>
              <wp:extent cx="6120131" cy="12700"/>
              <wp:effectExtent l="0" t="0" r="0" b="0"/>
              <wp:wrapSquare wrapText="bothSides"/>
              <wp:docPr id="32320" name="Group 32320"/>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2321" name="Shape 32321"/>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B6087D5" id="Group 32320" o:spid="_x0000_s1026" style="position:absolute;margin-left:56.55pt;margin-top:57.4pt;width:481.9pt;height:1pt;z-index:251674624;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KoaTgkcCAAC7BQAADgAAAAAAAAAAAAAAAAAxAgAAZHJzL2Uyb0RvYy54bWxQSwECLQAU&#13;&#10;AAYACAAAACEAzPi1bucAAAASAQAADwAAAAAAAAAAAAAAAACkBAAAZHJzL2Rvd25yZXYueG1sUEsF&#13;&#10;BgAAAAAEAAQA8wAAALgFAAAAAA==&#13;&#10;">
              <v:shape id="Shape 32321"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i/>
        <w:sz w:val="18"/>
      </w:rPr>
      <w:t xml:space="preserve"> </w:t>
    </w:r>
    <w:r>
      <w:rPr>
        <w:color w:val="30849B"/>
        <w:sz w:val="18"/>
      </w:rPr>
      <w:t xml:space="preserve"> </w:t>
    </w:r>
  </w:p>
  <w:p w14:paraId="2CE2CFA0" w14:textId="77777777" w:rsidR="002610E5" w:rsidRDefault="00567814">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BD4AAA8" wp14:editId="68A3C5F2">
              <wp:simplePos x="0" y="0"/>
              <wp:positionH relativeFrom="page">
                <wp:posOffset>0</wp:posOffset>
              </wp:positionH>
              <wp:positionV relativeFrom="page">
                <wp:posOffset>0</wp:posOffset>
              </wp:positionV>
              <wp:extent cx="1" cy="1"/>
              <wp:effectExtent l="0" t="0" r="0" b="0"/>
              <wp:wrapNone/>
              <wp:docPr id="32322" name="Group 323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3CAC210" id="Group 32322" o:spid="_x0000_s1026" style="position:absolute;margin-left:0;margin-top:0;width:0;height:0;z-index:-251640832;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F40F" w14:textId="77777777" w:rsidR="002610E5" w:rsidRDefault="00567814">
    <w:pPr>
      <w:spacing w:after="0" w:line="243" w:lineRule="auto"/>
      <w:ind w:left="-2" w:right="21" w:firstLine="0"/>
      <w:jc w:val="righ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37E7E1B" wp14:editId="46B89000">
              <wp:simplePos x="0" y="0"/>
              <wp:positionH relativeFrom="page">
                <wp:posOffset>718185</wp:posOffset>
              </wp:positionH>
              <wp:positionV relativeFrom="page">
                <wp:posOffset>728982</wp:posOffset>
              </wp:positionV>
              <wp:extent cx="6120131" cy="12700"/>
              <wp:effectExtent l="0" t="0" r="0" b="0"/>
              <wp:wrapSquare wrapText="bothSides"/>
              <wp:docPr id="32278" name="Group 32278"/>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2279" name="Shape 32279"/>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B92A911" id="Group 32278" o:spid="_x0000_s1026" style="position:absolute;margin-left:56.55pt;margin-top:57.4pt;width:481.9pt;height:1pt;z-index:251676672;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v4XMxUcCAAC7BQAADgAAAAAAAAAAAAAAAAAxAgAAZHJzL2Uyb0RvYy54bWxQSwECLQAU&#13;&#10;AAYACAAAACEAzPi1bucAAAASAQAADwAAAAAAAAAAAAAAAACkBAAAZHJzL2Rvd25yZXYueG1sUEsF&#13;&#10;BgAAAAAEAAQA8wAAALgFAAAAAA==&#13;&#10;">
              <v:shape id="Shape 32279"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&#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A. M. </w:t>
    </w:r>
    <w:proofErr w:type="spellStart"/>
    <w:r>
      <w:rPr>
        <w:rFonts w:ascii="Calibri" w:eastAsia="Calibri" w:hAnsi="Calibri" w:cs="Calibri"/>
        <w:sz w:val="18"/>
      </w:rPr>
      <w:t>Obadire</w:t>
    </w:r>
    <w:proofErr w:type="spellEnd"/>
    <w:r>
      <w:rPr>
        <w:rFonts w:ascii="Calibri" w:eastAsia="Calibri" w:hAnsi="Calibri" w:cs="Calibri"/>
        <w:i/>
        <w:sz w:val="18"/>
      </w:rPr>
      <w:t xml:space="preserve"> </w:t>
    </w:r>
    <w:r>
      <w:rPr>
        <w:color w:val="30849B"/>
        <w:sz w:val="18"/>
      </w:rPr>
      <w:t xml:space="preserve"> </w:t>
    </w:r>
  </w:p>
  <w:p w14:paraId="398CCB73" w14:textId="77777777" w:rsidR="002610E5" w:rsidRDefault="00567814">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17920B3" wp14:editId="0EE83E8F">
              <wp:simplePos x="0" y="0"/>
              <wp:positionH relativeFrom="page">
                <wp:posOffset>0</wp:posOffset>
              </wp:positionH>
              <wp:positionV relativeFrom="page">
                <wp:posOffset>0</wp:posOffset>
              </wp:positionV>
              <wp:extent cx="1" cy="1"/>
              <wp:effectExtent l="0" t="0" r="0" b="0"/>
              <wp:wrapNone/>
              <wp:docPr id="32280" name="Group 322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6FB045" id="Group 32280" o:spid="_x0000_s1026" style="position:absolute;margin-left:0;margin-top:0;width:0;height:0;z-index:-251638784;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B1593"/>
    <w:multiLevelType w:val="multilevel"/>
    <w:tmpl w:val="FFFFFFFF"/>
    <w:lvl w:ilvl="0">
      <w:start w:val="1"/>
      <w:numFmt w:val="decimal"/>
      <w:pStyle w:val="Heading1"/>
      <w:lvlText w:val="%1."/>
      <w:lvlJc w:val="left"/>
      <w:pPr>
        <w:ind w:left="0"/>
      </w:pPr>
      <w:rPr>
        <w:rFonts w:ascii="Cambria" w:eastAsia="Cambria" w:hAnsi="Cambria" w:cs="Cambria"/>
        <w:b/>
        <w:bCs/>
        <w:i w:val="0"/>
        <w:strike w:val="0"/>
        <w:dstrike w:val="0"/>
        <w:color w:val="933634"/>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abstractNum>
  <w:num w:numId="1" w16cid:durableId="160684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E5"/>
    <w:rsid w:val="002610E5"/>
    <w:rsid w:val="00293BC8"/>
    <w:rsid w:val="0056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7B28A"/>
  <w15:docId w15:val="{52E2F0C9-CA3A-A643-8C7F-7C35EE95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10" w:lineRule="auto"/>
      <w:ind w:left="19" w:firstLine="19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
      </w:numPr>
      <w:spacing w:after="109"/>
      <w:ind w:left="217" w:hanging="10"/>
      <w:outlineLvl w:val="0"/>
    </w:pPr>
    <w:rPr>
      <w:rFonts w:ascii="Cambria" w:eastAsia="Cambria" w:hAnsi="Cambria" w:cs="Cambria"/>
      <w:b/>
      <w:color w:val="933634"/>
      <w:sz w:val="24"/>
    </w:rPr>
  </w:style>
  <w:style w:type="paragraph" w:styleId="Heading2">
    <w:name w:val="heading 2"/>
    <w:next w:val="Normal"/>
    <w:link w:val="Heading2Char"/>
    <w:uiPriority w:val="9"/>
    <w:unhideWhenUsed/>
    <w:qFormat/>
    <w:pPr>
      <w:keepNext/>
      <w:keepLines/>
      <w:numPr>
        <w:ilvl w:val="1"/>
        <w:numId w:val="1"/>
      </w:numPr>
      <w:spacing w:after="128"/>
      <w:ind w:left="3010" w:hanging="10"/>
      <w:outlineLvl w:val="1"/>
    </w:pPr>
    <w:rPr>
      <w:rFonts w:ascii="Cambria" w:eastAsia="Cambria" w:hAnsi="Cambria" w:cs="Cambria"/>
      <w:b/>
      <w:color w:val="93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33634"/>
      <w:sz w:val="22"/>
    </w:rPr>
  </w:style>
  <w:style w:type="character" w:customStyle="1" w:styleId="Heading1Char">
    <w:name w:val="Heading 1 Char"/>
    <w:link w:val="Heading1"/>
    <w:rPr>
      <w:rFonts w:ascii="Cambria" w:eastAsia="Cambria" w:hAnsi="Cambria" w:cs="Cambria"/>
      <w:b/>
      <w:color w:val="93363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 /><Relationship Id="rId18" Type="http://schemas.openxmlformats.org/officeDocument/2006/relationships/hyperlink" Target="https://doi.org/10.4236/jfrm.2022.114034" TargetMode="External" /><Relationship Id="rId26" Type="http://schemas.openxmlformats.org/officeDocument/2006/relationships/header" Target="header6.xml" /><Relationship Id="rId39" Type="http://schemas.openxmlformats.org/officeDocument/2006/relationships/hyperlink" Target="https://doi.org/10.1111/jacf.12390" TargetMode="External" /><Relationship Id="rId21" Type="http://schemas.openxmlformats.org/officeDocument/2006/relationships/hyperlink" Target="https://doi.org/10.4236/jfrm.2022.114034" TargetMode="External" /><Relationship Id="rId34" Type="http://schemas.openxmlformats.org/officeDocument/2006/relationships/hyperlink" Target="https://doi.org/10.1108/15265941111158505" TargetMode="External" /><Relationship Id="rId42" Type="http://schemas.openxmlformats.org/officeDocument/2006/relationships/hyperlink" Target="http://www.bis.org/publ/bcbs238.pdf" TargetMode="External" /><Relationship Id="rId47" Type="http://schemas.openxmlformats.org/officeDocument/2006/relationships/hyperlink" Target="https://doi.org/10.1016/j.bar.2016.04.001" TargetMode="External" /><Relationship Id="rId50" Type="http://schemas.openxmlformats.org/officeDocument/2006/relationships/hyperlink" Target="https://doi.org/10.1016/j.jfs.2011.12.001" TargetMode="External" /><Relationship Id="rId55" Type="http://schemas.openxmlformats.org/officeDocument/2006/relationships/hyperlink" Target="https://doi.org/10.1016/j.jimonfin.2014.02.008" TargetMode="External" /><Relationship Id="rId63" Type="http://schemas.openxmlformats.org/officeDocument/2006/relationships/hyperlink" Target="https://doi.org/10.3390/jrfm10020008" TargetMode="External" /><Relationship Id="rId68" Type="http://schemas.openxmlformats.org/officeDocument/2006/relationships/hyperlink" Target="https://doi.org/10.1111/1467-9884.00122" TargetMode="External" /><Relationship Id="rId76" Type="http://schemas.openxmlformats.org/officeDocument/2006/relationships/hyperlink" Target="https://doi.org/10.1007/s40822-018-0121-5" TargetMode="External" /><Relationship Id="rId84" Type="http://schemas.openxmlformats.org/officeDocument/2006/relationships/hyperlink" Target="https://doi.org/10.1016/j.jbankfin.2015.08.023" TargetMode="External" /><Relationship Id="rId89" Type="http://schemas.openxmlformats.org/officeDocument/2006/relationships/header" Target="header9.xml" /><Relationship Id="rId7" Type="http://schemas.openxmlformats.org/officeDocument/2006/relationships/hyperlink" Target="https://www.scirp.org/journal/jfrm" TargetMode="External" /><Relationship Id="rId71" Type="http://schemas.openxmlformats.org/officeDocument/2006/relationships/hyperlink" Target="https://doi.org/10.1016/j.jimonfin.2012.04.013" TargetMode="External" /><Relationship Id="rId92"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oter" Target="footer3.xml" /><Relationship Id="rId29" Type="http://schemas.openxmlformats.org/officeDocument/2006/relationships/hyperlink" Target="https://doi.org/10.2478/jcbtp-2021-0016" TargetMode="External" /><Relationship Id="rId11" Type="http://schemas.openxmlformats.org/officeDocument/2006/relationships/header" Target="header1.xml" /><Relationship Id="rId24" Type="http://schemas.openxmlformats.org/officeDocument/2006/relationships/footer" Target="footer4.xml" /><Relationship Id="rId32" Type="http://schemas.openxmlformats.org/officeDocument/2006/relationships/hyperlink" Target="https://doi.org/10.1515/1524-5861.1798" TargetMode="External" /><Relationship Id="rId37" Type="http://schemas.openxmlformats.org/officeDocument/2006/relationships/hyperlink" Target="https://doi.org/10.1016/0304-4076(94)01642-D" TargetMode="External" /><Relationship Id="rId40" Type="http://schemas.openxmlformats.org/officeDocument/2006/relationships/hyperlink" Target="http://www.bis.org/publ/bcbs238.pdf" TargetMode="External" /><Relationship Id="rId45" Type="http://schemas.openxmlformats.org/officeDocument/2006/relationships/hyperlink" Target="https://doi.org/10.1016/j.jfineco.2013.02.008" TargetMode="External" /><Relationship Id="rId53" Type="http://schemas.openxmlformats.org/officeDocument/2006/relationships/hyperlink" Target="https://doi.org/10.3368/jhr.XLI.2.433" TargetMode="External" /><Relationship Id="rId58" Type="http://schemas.openxmlformats.org/officeDocument/2006/relationships/hyperlink" Target="https://doi.org/10.1016/j.jbankfin.2011.09.011" TargetMode="External" /><Relationship Id="rId66" Type="http://schemas.openxmlformats.org/officeDocument/2006/relationships/hyperlink" Target="https://doi.org/10.1093/rof/rfp030" TargetMode="External" /><Relationship Id="rId74" Type="http://schemas.openxmlformats.org/officeDocument/2006/relationships/hyperlink" Target="https://doi.org/10.22495/jgr_v7_i2_p4" TargetMode="External" /><Relationship Id="rId79" Type="http://schemas.openxmlformats.org/officeDocument/2006/relationships/hyperlink" Target="https://doi.org/10.3390/ijfs10030057" TargetMode="External" /><Relationship Id="rId87" Type="http://schemas.openxmlformats.org/officeDocument/2006/relationships/footer" Target="footer7.xml" /><Relationship Id="rId5" Type="http://schemas.openxmlformats.org/officeDocument/2006/relationships/footnotes" Target="footnotes.xml" /><Relationship Id="rId61" Type="http://schemas.openxmlformats.org/officeDocument/2006/relationships/hyperlink" Target="https://doi.org/10.15640/jfbm.v2n3-4a2" TargetMode="External" /><Relationship Id="rId82" Type="http://schemas.openxmlformats.org/officeDocument/2006/relationships/hyperlink" Target="https://doi.org/10.2139/ssrn.2544647" TargetMode="External" /><Relationship Id="rId90" Type="http://schemas.openxmlformats.org/officeDocument/2006/relationships/footer" Target="footer9.xml" /><Relationship Id="rId19" Type="http://schemas.openxmlformats.org/officeDocument/2006/relationships/hyperlink" Target="http://creativecommons.org/licenses/by/4.0/" TargetMode="External" /><Relationship Id="rId14" Type="http://schemas.openxmlformats.org/officeDocument/2006/relationships/footer" Target="footer2.xml" /><Relationship Id="rId22" Type="http://schemas.openxmlformats.org/officeDocument/2006/relationships/header" Target="header4.xml" /><Relationship Id="rId27" Type="http://schemas.openxmlformats.org/officeDocument/2006/relationships/footer" Target="footer6.xml" /><Relationship Id="rId30" Type="http://schemas.openxmlformats.org/officeDocument/2006/relationships/hyperlink" Target="https://doi.org/10.2478/jcbtp-2021-0016" TargetMode="External" /><Relationship Id="rId35" Type="http://schemas.openxmlformats.org/officeDocument/2006/relationships/hyperlink" Target="https://doi.org/10.1108/15265941111158505" TargetMode="External" /><Relationship Id="rId43" Type="http://schemas.openxmlformats.org/officeDocument/2006/relationships/hyperlink" Target="https://doi.org/10.2139/ssrn.3391886" TargetMode="External" /><Relationship Id="rId48" Type="http://schemas.openxmlformats.org/officeDocument/2006/relationships/hyperlink" Target="https://doi.org/10.1016/j.bar.2016.04.001" TargetMode="External" /><Relationship Id="rId56" Type="http://schemas.openxmlformats.org/officeDocument/2006/relationships/hyperlink" Target="https://doi.org/10.1016/j.jbankfin.2011.09.011" TargetMode="External" /><Relationship Id="rId64" Type="http://schemas.openxmlformats.org/officeDocument/2006/relationships/hyperlink" Target="https://doi.org/10.3390/jrfm10020008" TargetMode="External" /><Relationship Id="rId69" Type="http://schemas.openxmlformats.org/officeDocument/2006/relationships/hyperlink" Target="https://doi.org/10.1111/1467-9884.00122" TargetMode="External" /><Relationship Id="rId77" Type="http://schemas.openxmlformats.org/officeDocument/2006/relationships/hyperlink" Target="https://doi.org/10.1007/s40822-018-0121-5" TargetMode="External" /><Relationship Id="rId8" Type="http://schemas.openxmlformats.org/officeDocument/2006/relationships/hyperlink" Target="https://www.scirp.org/journal/jfrm" TargetMode="External" /><Relationship Id="rId51" Type="http://schemas.openxmlformats.org/officeDocument/2006/relationships/hyperlink" Target="https://doi.org/10.3368/jhr.XLI.2.433" TargetMode="External" /><Relationship Id="rId72" Type="http://schemas.openxmlformats.org/officeDocument/2006/relationships/hyperlink" Target="https://doi.org/10.3390/ijfs6020034" TargetMode="External" /><Relationship Id="rId80" Type="http://schemas.openxmlformats.org/officeDocument/2006/relationships/hyperlink" Target="https://doi.org/10.3390/ijfs10030057" TargetMode="External" /><Relationship Id="rId85" Type="http://schemas.openxmlformats.org/officeDocument/2006/relationships/header" Target="header7.xml" /><Relationship Id="rId3"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hyperlink" Target="https://doi.org/10.4236/jfrm.2022.114034" TargetMode="External" /><Relationship Id="rId25" Type="http://schemas.openxmlformats.org/officeDocument/2006/relationships/footer" Target="footer5.xml" /><Relationship Id="rId33" Type="http://schemas.openxmlformats.org/officeDocument/2006/relationships/hyperlink" Target="https://doi.org/10.1515/1524-5861.1798" TargetMode="External" /><Relationship Id="rId38" Type="http://schemas.openxmlformats.org/officeDocument/2006/relationships/hyperlink" Target="https://doi.org/10.1111/jacf.12390" TargetMode="External" /><Relationship Id="rId46" Type="http://schemas.openxmlformats.org/officeDocument/2006/relationships/hyperlink" Target="https://doi.org/10.1016/j.jfineco.2013.02.008" TargetMode="External" /><Relationship Id="rId59" Type="http://schemas.openxmlformats.org/officeDocument/2006/relationships/hyperlink" Target="https://doi.org/10.15640/jfbm.v2n3-4a2" TargetMode="External" /><Relationship Id="rId67" Type="http://schemas.openxmlformats.org/officeDocument/2006/relationships/hyperlink" Target="https://doi.org/10.1093/rof/rfp030" TargetMode="External" /><Relationship Id="rId20" Type="http://schemas.openxmlformats.org/officeDocument/2006/relationships/image" Target="media/image3.png" /><Relationship Id="rId41" Type="http://schemas.openxmlformats.org/officeDocument/2006/relationships/hyperlink" Target="http://www.bis.org/publ/bcbs238.pdf" TargetMode="External" /><Relationship Id="rId54" Type="http://schemas.openxmlformats.org/officeDocument/2006/relationships/hyperlink" Target="https://doi.org/10.1016/j.jimonfin.2014.02.008" TargetMode="External" /><Relationship Id="rId62" Type="http://schemas.openxmlformats.org/officeDocument/2006/relationships/hyperlink" Target="https://doi.org/10.3390/jrfm10020008" TargetMode="External" /><Relationship Id="rId70" Type="http://schemas.openxmlformats.org/officeDocument/2006/relationships/hyperlink" Target="https://doi.org/10.1016/j.jimonfin.2012.04.013" TargetMode="External" /><Relationship Id="rId75" Type="http://schemas.openxmlformats.org/officeDocument/2006/relationships/hyperlink" Target="https://doi.org/10.22495/jgr_v7_i2_p4" TargetMode="External" /><Relationship Id="rId83" Type="http://schemas.openxmlformats.org/officeDocument/2006/relationships/hyperlink" Target="https://doi.org/10.1016/j.jbankfin.2015.08.023" TargetMode="External" /><Relationship Id="rId88" Type="http://schemas.openxmlformats.org/officeDocument/2006/relationships/footer" Target="footer8.xml" /><Relationship Id="rId9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eader" Target="header3.xml" /><Relationship Id="rId23" Type="http://schemas.openxmlformats.org/officeDocument/2006/relationships/header" Target="header5.xml" /><Relationship Id="rId28" Type="http://schemas.openxmlformats.org/officeDocument/2006/relationships/hyperlink" Target="https://doi.org/10.2478/jcbtp-2021-0016" TargetMode="External" /><Relationship Id="rId36" Type="http://schemas.openxmlformats.org/officeDocument/2006/relationships/hyperlink" Target="https://doi.org/10.1016/0304-4076(94)01642-D" TargetMode="External" /><Relationship Id="rId49" Type="http://schemas.openxmlformats.org/officeDocument/2006/relationships/hyperlink" Target="https://doi.org/10.1016/j.jfs.2011.12.001" TargetMode="External" /><Relationship Id="rId57" Type="http://schemas.openxmlformats.org/officeDocument/2006/relationships/hyperlink" Target="https://doi.org/10.1016/j.jbankfin.2011.09.011" TargetMode="External" /><Relationship Id="rId10" Type="http://schemas.openxmlformats.org/officeDocument/2006/relationships/image" Target="media/image2.jpg" /><Relationship Id="rId31" Type="http://schemas.openxmlformats.org/officeDocument/2006/relationships/hyperlink" Target="https://doi.org/10.1515/1524-5861.1798" TargetMode="External" /><Relationship Id="rId44" Type="http://schemas.openxmlformats.org/officeDocument/2006/relationships/hyperlink" Target="https://doi.org/10.2139/ssrn.3391886" TargetMode="External" /><Relationship Id="rId52" Type="http://schemas.openxmlformats.org/officeDocument/2006/relationships/hyperlink" Target="https://doi.org/10.3368/jhr.XLI.2.433" TargetMode="External" /><Relationship Id="rId60" Type="http://schemas.openxmlformats.org/officeDocument/2006/relationships/hyperlink" Target="https://doi.org/10.15640/jfbm.v2n3-4a2" TargetMode="External" /><Relationship Id="rId65" Type="http://schemas.openxmlformats.org/officeDocument/2006/relationships/hyperlink" Target="https://doi.org/10.1093/rof/rfp030" TargetMode="External" /><Relationship Id="rId73" Type="http://schemas.openxmlformats.org/officeDocument/2006/relationships/hyperlink" Target="https://doi.org/10.3390/ijfs6020034" TargetMode="External" /><Relationship Id="rId78" Type="http://schemas.openxmlformats.org/officeDocument/2006/relationships/hyperlink" Target="https://doi.org/10.3390/ijfs10030057" TargetMode="External" /><Relationship Id="rId81" Type="http://schemas.openxmlformats.org/officeDocument/2006/relationships/hyperlink" Target="https://doi.org/10.2139/ssrn.2544647" TargetMode="External" /><Relationship Id="rId86" Type="http://schemas.openxmlformats.org/officeDocument/2006/relationships/header" Target="header8.xml" /><Relationship Id="rId4" Type="http://schemas.openxmlformats.org/officeDocument/2006/relationships/webSettings" Target="webSetting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9068</Words>
  <Characters>51693</Characters>
  <Application>Microsoft Office Word</Application>
  <DocSecurity>0</DocSecurity>
  <Lines>430</Lines>
  <Paragraphs>121</Paragraphs>
  <ScaleCrop>false</ScaleCrop>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bash708@gmail.com</dc:creator>
  <cp:keywords/>
  <dc:description/>
  <cp:lastModifiedBy>bash708@gmail.com</cp:lastModifiedBy>
  <cp:revision>2</cp:revision>
  <dcterms:created xsi:type="dcterms:W3CDTF">2023-03-06T17:48:00Z</dcterms:created>
  <dcterms:modified xsi:type="dcterms:W3CDTF">2023-03-06T17:48:00Z</dcterms:modified>
</cp:coreProperties>
</file>